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90" w:rsidRPr="00D97805" w:rsidRDefault="00292F90" w:rsidP="00292F90">
      <w:p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ОТЧЕТ</w:t>
      </w:r>
    </w:p>
    <w:p w:rsidR="00292F90" w:rsidRPr="00D97805" w:rsidRDefault="00292F90" w:rsidP="00292F90">
      <w:p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Об исполнении мероприятий Комплексного плана противодействия идеологии</w:t>
      </w:r>
      <w:r>
        <w:rPr>
          <w:b/>
          <w:sz w:val="28"/>
          <w:szCs w:val="28"/>
        </w:rPr>
        <w:t xml:space="preserve"> т</w:t>
      </w:r>
      <w:r w:rsidRPr="00D97805">
        <w:rPr>
          <w:b/>
          <w:sz w:val="28"/>
          <w:szCs w:val="28"/>
        </w:rPr>
        <w:t xml:space="preserve">ерроризма в Российской Федерации на 2019-2023 годы </w:t>
      </w:r>
    </w:p>
    <w:p w:rsidR="00292F90" w:rsidRPr="00D97805" w:rsidRDefault="00292F90" w:rsidP="00292F90">
      <w:p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на территории Тугулымского городского округа</w:t>
      </w:r>
    </w:p>
    <w:p w:rsidR="00292F90" w:rsidRPr="00D97805" w:rsidRDefault="003C5704" w:rsidP="00292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</w:t>
      </w:r>
      <w:r w:rsidR="006416EA">
        <w:rPr>
          <w:b/>
          <w:sz w:val="28"/>
          <w:szCs w:val="28"/>
        </w:rPr>
        <w:t xml:space="preserve"> </w:t>
      </w:r>
      <w:r w:rsidR="00292F90">
        <w:rPr>
          <w:b/>
          <w:sz w:val="28"/>
          <w:szCs w:val="28"/>
        </w:rPr>
        <w:t>месяцев</w:t>
      </w:r>
      <w:r w:rsidR="001A66C6">
        <w:rPr>
          <w:b/>
          <w:sz w:val="28"/>
          <w:szCs w:val="28"/>
        </w:rPr>
        <w:t xml:space="preserve"> 2022</w:t>
      </w:r>
      <w:r w:rsidR="00292F90" w:rsidRPr="00D97805">
        <w:rPr>
          <w:b/>
          <w:sz w:val="28"/>
          <w:szCs w:val="28"/>
        </w:rPr>
        <w:t xml:space="preserve"> года</w:t>
      </w:r>
    </w:p>
    <w:p w:rsidR="00292F90" w:rsidRPr="00D97805" w:rsidRDefault="00292F90" w:rsidP="00E83B87">
      <w:pPr>
        <w:jc w:val="center"/>
        <w:rPr>
          <w:sz w:val="28"/>
          <w:szCs w:val="28"/>
        </w:rPr>
      </w:pPr>
    </w:p>
    <w:p w:rsidR="00292F90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Сведения об обстановке в области противодействия идеологии террор</w:t>
      </w:r>
      <w:r w:rsidR="006416EA">
        <w:rPr>
          <w:b/>
          <w:sz w:val="28"/>
          <w:szCs w:val="28"/>
        </w:rPr>
        <w:t>изма в  администрации Тугулымского городского округа</w:t>
      </w:r>
      <w:r w:rsidRPr="00D97805">
        <w:rPr>
          <w:b/>
          <w:sz w:val="28"/>
          <w:szCs w:val="28"/>
        </w:rPr>
        <w:t>, расположенном на территории Свердловской области</w:t>
      </w:r>
    </w:p>
    <w:p w:rsidR="00292F90" w:rsidRPr="00CD640C" w:rsidRDefault="00292F90" w:rsidP="00292F90">
      <w:pPr>
        <w:ind w:left="360"/>
        <w:rPr>
          <w:b/>
          <w:sz w:val="28"/>
          <w:szCs w:val="28"/>
        </w:rPr>
      </w:pPr>
    </w:p>
    <w:p w:rsidR="00292F90" w:rsidRPr="00D97805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 xml:space="preserve"> </w:t>
      </w:r>
      <w:r w:rsidR="003C5704">
        <w:rPr>
          <w:sz w:val="28"/>
          <w:szCs w:val="28"/>
        </w:rPr>
        <w:t xml:space="preserve">    За 6</w:t>
      </w:r>
      <w:r w:rsidR="006416EA">
        <w:rPr>
          <w:sz w:val="28"/>
          <w:szCs w:val="28"/>
        </w:rPr>
        <w:t xml:space="preserve"> месяцев </w:t>
      </w:r>
      <w:r w:rsidR="001A66C6">
        <w:rPr>
          <w:sz w:val="28"/>
          <w:szCs w:val="28"/>
        </w:rPr>
        <w:t xml:space="preserve"> 2022</w:t>
      </w:r>
      <w:r w:rsidRPr="00D97805">
        <w:rPr>
          <w:sz w:val="28"/>
          <w:szCs w:val="28"/>
        </w:rPr>
        <w:t xml:space="preserve"> года социально-экономическая обстановка в  Тугулымском городском округе оценивалась как: стабильная, управляемая и контролируемая. Митингов, шествий  и других проявлений протестного характера не было выявлено. По данным ОМВД России по Тугулымском</w:t>
      </w:r>
      <w:r w:rsidR="003C5704">
        <w:rPr>
          <w:sz w:val="28"/>
          <w:szCs w:val="28"/>
        </w:rPr>
        <w:t>у району, по итогам 6</w:t>
      </w:r>
      <w:r w:rsidR="00641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</w:t>
      </w:r>
      <w:r w:rsidR="001A66C6">
        <w:rPr>
          <w:sz w:val="28"/>
          <w:szCs w:val="28"/>
        </w:rPr>
        <w:t>2022</w:t>
      </w:r>
      <w:r w:rsidRPr="00D97805">
        <w:rPr>
          <w:sz w:val="28"/>
          <w:szCs w:val="28"/>
        </w:rPr>
        <w:t xml:space="preserve"> года преступлений террористической и экстремистской направленности не зарегистрировано. Профилактическая работа органами местного самоуправления и правоохранительными органами проводится. Фактов конфликтов на межнациональной и межконфессиональной почве не установлено.</w:t>
      </w:r>
    </w:p>
    <w:p w:rsidR="00292F90" w:rsidRPr="00D97805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>Фактов (уголовных дел) распространения экстремистских и террористических    материалов не выявлено.</w:t>
      </w:r>
    </w:p>
    <w:p w:rsidR="00F2583E" w:rsidRDefault="00292F90" w:rsidP="00F2583E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>На территории Тугулымского городского округа отсутствуют лица, отбывшие наказание за совершение преступлений террористической направленности, и граждане получивших религиозное образование за рубежом.</w:t>
      </w:r>
    </w:p>
    <w:p w:rsidR="002A0644" w:rsidRPr="00D97805" w:rsidRDefault="00F2583E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6 месяцев 2022 года  миграционная обстановка на территории облуживания характеризовалась  уменьшением количества прибывающих иностранных граждан и лиц без гражданства, указанное обстоятельство связано с закрытием государственных границ Российской Федерации для недопущения  дальнейшего распространения короновирусной инфекции, а также усилением контроля, за соблюдением миграционного законодательства. По результатам проведенного анализа административной практики, установлено, что нарушения миграционного законодательства связаны с нарушением правил пребывания иностранных граждан  на территории Российской Федерации. </w:t>
      </w:r>
    </w:p>
    <w:p w:rsidR="00F2583E" w:rsidRDefault="00F2583E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F90" w:rsidRPr="00D97805">
        <w:rPr>
          <w:sz w:val="28"/>
          <w:szCs w:val="28"/>
        </w:rPr>
        <w:t xml:space="preserve">На территории Тугулымского городского округа  отсутствуют крупные объекты социально-культурного наследия и промышленности, поэтому предполагается, что террористическая активность в данном направлении может сходиться к нулю. Имеется 14 объектов жизнеобеспечения. Комиссионно установлено 1 место массового пребывания людей. </w:t>
      </w:r>
    </w:p>
    <w:p w:rsidR="00292F90" w:rsidRPr="00D97805" w:rsidRDefault="00F2583E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объектах</w:t>
      </w:r>
      <w:r w:rsidR="00292F90" w:rsidRPr="00D97805">
        <w:rPr>
          <w:sz w:val="28"/>
          <w:szCs w:val="28"/>
        </w:rPr>
        <w:t xml:space="preserve"> подведомственные Управлению социальной политики Свердловской области ГКУ «СРЦН Заводоуспенский Тугулымского района»; ГБУ социального обслуживания населения СО «Социально-реабилитационный центр для несовершеннолетних Тугулымского района» и ГБУ КЦСОН Тугулымского района проведено обследование и категорирование объектов с местом массового пребывания людей, составлены и согласованы установленным порядком паспорта ММПЛ.</w:t>
      </w:r>
    </w:p>
    <w:p w:rsidR="00292F90" w:rsidRPr="00D97805" w:rsidRDefault="00F2583E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92F90" w:rsidRPr="00D97805">
        <w:rPr>
          <w:sz w:val="28"/>
          <w:szCs w:val="28"/>
        </w:rPr>
        <w:t>Из внешних факторов, влияющих на пропаганду идеологии терроризма и экстремизма, могут стать материалы в информационно-телекоммуникационной сети «Интернет»,</w:t>
      </w:r>
      <w:r w:rsidR="00292F90">
        <w:rPr>
          <w:sz w:val="28"/>
          <w:szCs w:val="28"/>
        </w:rPr>
        <w:t xml:space="preserve"> </w:t>
      </w:r>
      <w:r w:rsidR="00292F90" w:rsidRPr="00D97805">
        <w:rPr>
          <w:sz w:val="28"/>
          <w:szCs w:val="28"/>
        </w:rPr>
        <w:t xml:space="preserve">для чего правоохранительными органами осуществляется мониторинг СМИ и сайтов в сети «Интернет» а субъектами профилактики проводится большая профилактическая работа среди учащихся и населения Тугулымского городского округа.     </w:t>
      </w:r>
    </w:p>
    <w:p w:rsidR="00EA4040" w:rsidRPr="00D97805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 xml:space="preserve"> На территории Тугулымского городского округа располагается 14 общеобразовательных организаций и ГБПОУ Свердловской области «Тугулымский многопрофильный техникум», в которых проведены выше перечисленные   мероприятия.</w:t>
      </w:r>
      <w:r w:rsidR="00F2583E" w:rsidRPr="00F2583E">
        <w:rPr>
          <w:sz w:val="28"/>
          <w:szCs w:val="28"/>
        </w:rPr>
        <w:t>. В</w:t>
      </w:r>
      <w:r w:rsidRPr="00D97805">
        <w:rPr>
          <w:b/>
          <w:sz w:val="28"/>
          <w:szCs w:val="28"/>
        </w:rPr>
        <w:t xml:space="preserve"> </w:t>
      </w:r>
      <w:r w:rsidRPr="00D97805">
        <w:rPr>
          <w:sz w:val="28"/>
          <w:szCs w:val="28"/>
        </w:rPr>
        <w:t>общеобразовательных организациях Тугулымского</w:t>
      </w:r>
      <w:r w:rsidRPr="00D97805">
        <w:rPr>
          <w:b/>
          <w:sz w:val="28"/>
          <w:szCs w:val="28"/>
        </w:rPr>
        <w:t xml:space="preserve"> </w:t>
      </w:r>
      <w:r w:rsidRPr="00D97805">
        <w:rPr>
          <w:sz w:val="28"/>
          <w:szCs w:val="28"/>
        </w:rPr>
        <w:t>городского округа был осуществлен  контроль за поведением обучающихся, в результате не выявлено признаков социально-опасного поведения, поведенческих изменений в стиле одежды, ношении  атрибутов, использовании приветствий, появлении новых надписей на иностранных языках, призывающих к актам неповиновения, нападений, ненависти, а также поддерживающих  деструктивные течение и противоправное поведение. Информационная безопасность в образовательных организациях осуществляется. В соответствии с Постановлением Правительства РФ от 18.04.2012 года №343 «Об утверждении Правил размещения в сети Интернет и обновления информации об образовательном учреждении» на сайтах учреждений размещена информация.</w:t>
      </w:r>
    </w:p>
    <w:p w:rsidR="00802EC6" w:rsidRDefault="00292F90" w:rsidP="00292F90">
      <w:pPr>
        <w:jc w:val="both"/>
        <w:rPr>
          <w:sz w:val="28"/>
          <w:szCs w:val="28"/>
        </w:rPr>
      </w:pPr>
      <w:r w:rsidRPr="00F2583E">
        <w:rPr>
          <w:sz w:val="28"/>
          <w:szCs w:val="28"/>
        </w:rPr>
        <w:t>Специалистами МКУ ТГО проведен круглый стол на тему</w:t>
      </w:r>
      <w:r w:rsidRPr="00D97805">
        <w:rPr>
          <w:b/>
          <w:sz w:val="28"/>
          <w:szCs w:val="28"/>
        </w:rPr>
        <w:t xml:space="preserve"> «</w:t>
      </w:r>
      <w:r w:rsidRPr="00D97805">
        <w:rPr>
          <w:sz w:val="28"/>
          <w:szCs w:val="28"/>
        </w:rPr>
        <w:t>Духовно-нравственные основы противодействия терроризму»</w:t>
      </w:r>
      <w:r w:rsidR="00B92935">
        <w:rPr>
          <w:sz w:val="28"/>
          <w:szCs w:val="28"/>
        </w:rPr>
        <w:t>, «Терроризм –</w:t>
      </w:r>
      <w:r w:rsidR="00FE2CAE">
        <w:rPr>
          <w:sz w:val="28"/>
          <w:szCs w:val="28"/>
        </w:rPr>
        <w:t xml:space="preserve"> </w:t>
      </w:r>
      <w:r w:rsidR="00B92935">
        <w:rPr>
          <w:sz w:val="28"/>
          <w:szCs w:val="28"/>
        </w:rPr>
        <w:t>наша общая</w:t>
      </w:r>
      <w:r w:rsidR="00802EC6">
        <w:rPr>
          <w:sz w:val="28"/>
          <w:szCs w:val="28"/>
        </w:rPr>
        <w:t xml:space="preserve"> беда»,</w:t>
      </w:r>
      <w:r w:rsidR="00727454">
        <w:rPr>
          <w:sz w:val="28"/>
          <w:szCs w:val="28"/>
        </w:rPr>
        <w:t xml:space="preserve"> классный час «Терроризм не имеет лица», «Нет террору» </w:t>
      </w:r>
      <w:r w:rsidR="00802EC6">
        <w:rPr>
          <w:sz w:val="28"/>
          <w:szCs w:val="28"/>
        </w:rPr>
        <w:t xml:space="preserve"> районный семинар  «Роль библиотек в профилактике </w:t>
      </w:r>
      <w:r w:rsidR="00727454">
        <w:rPr>
          <w:sz w:val="28"/>
          <w:szCs w:val="28"/>
        </w:rPr>
        <w:t xml:space="preserve"> п</w:t>
      </w:r>
      <w:r w:rsidR="007B3FAB">
        <w:rPr>
          <w:sz w:val="28"/>
          <w:szCs w:val="28"/>
        </w:rPr>
        <w:t>равонарушений среди несовершеннолетних и молодежи. Информационная безопасность детей подростков».</w:t>
      </w:r>
    </w:p>
    <w:p w:rsidR="007B3FAB" w:rsidRPr="007B3FAB" w:rsidRDefault="007B3FAB" w:rsidP="00292F90">
      <w:pPr>
        <w:jc w:val="both"/>
        <w:rPr>
          <w:b/>
          <w:sz w:val="28"/>
          <w:szCs w:val="28"/>
        </w:rPr>
      </w:pPr>
      <w:r w:rsidRPr="007B3FAB">
        <w:rPr>
          <w:sz w:val="28"/>
          <w:szCs w:val="28"/>
        </w:rPr>
        <w:t xml:space="preserve"> Информация о</w:t>
      </w:r>
      <w:r>
        <w:rPr>
          <w:sz w:val="28"/>
          <w:szCs w:val="28"/>
        </w:rPr>
        <w:t xml:space="preserve"> проведенных мероприятиях (круглый стол «Терроризм</w:t>
      </w:r>
      <w:r w:rsidR="00F856B9">
        <w:rPr>
          <w:sz w:val="28"/>
          <w:szCs w:val="28"/>
        </w:rPr>
        <w:t>-наша общая беда», «Терроризм угроза обществу»</w:t>
      </w:r>
      <w:r w:rsidR="00B422FF">
        <w:rPr>
          <w:sz w:val="28"/>
          <w:szCs w:val="28"/>
        </w:rPr>
        <w:t xml:space="preserve">, районный семинар «Роль библиотек  в профилактике  правонарушений  среди несовершеннолетних и молодежи. Информационная безопасность детей и подростков размещена на </w:t>
      </w:r>
      <w:r w:rsidR="008A5604">
        <w:rPr>
          <w:sz w:val="28"/>
          <w:szCs w:val="28"/>
        </w:rPr>
        <w:t>страницах сайта  Управления ТГО</w:t>
      </w:r>
      <w:r w:rsidR="00B422FF">
        <w:rPr>
          <w:sz w:val="28"/>
          <w:szCs w:val="28"/>
        </w:rPr>
        <w:t>.</w:t>
      </w:r>
    </w:p>
    <w:p w:rsidR="00292F90" w:rsidRPr="00D97805" w:rsidRDefault="00292F90" w:rsidP="00292F90">
      <w:pPr>
        <w:tabs>
          <w:tab w:val="left" w:pos="2670"/>
        </w:tabs>
        <w:jc w:val="both"/>
        <w:rPr>
          <w:sz w:val="28"/>
          <w:szCs w:val="28"/>
        </w:rPr>
      </w:pPr>
    </w:p>
    <w:p w:rsidR="00292F90" w:rsidRPr="00645F49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Информация о результатах деятельности ТО ФОИВ, организаций, подведомственных ИОГВ Свердловской области, расположенных на территории Тугулымского городского округа, ОМС по реализации мероприятий Комплексного плана и достигнутых при этом результатах (по пунктам плана).</w:t>
      </w:r>
    </w:p>
    <w:p w:rsidR="00292F90" w:rsidRPr="00D97805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 xml:space="preserve"> Специалистами Управления образования, отдела культуры, ОМВД России по Тугулымскому району, Управления социальной политики по Туг</w:t>
      </w:r>
      <w:r w:rsidR="00727454">
        <w:rPr>
          <w:sz w:val="28"/>
          <w:szCs w:val="28"/>
        </w:rPr>
        <w:t>улымскому району организовано 2</w:t>
      </w:r>
      <w:r w:rsidR="00645F49">
        <w:rPr>
          <w:sz w:val="28"/>
          <w:szCs w:val="28"/>
        </w:rPr>
        <w:t>0</w:t>
      </w:r>
      <w:r w:rsidRPr="00D97805">
        <w:rPr>
          <w:sz w:val="28"/>
          <w:szCs w:val="28"/>
        </w:rPr>
        <w:t xml:space="preserve"> мероприятий, реализованных в отношении молодежи, не состоящей на профилактическом учете и (или) не находящейся под административным надзором, в кото</w:t>
      </w:r>
      <w:r w:rsidR="00727454">
        <w:rPr>
          <w:sz w:val="28"/>
          <w:szCs w:val="28"/>
        </w:rPr>
        <w:t>ром приняло участие  порядка 150</w:t>
      </w:r>
      <w:r w:rsidRPr="00D97805">
        <w:rPr>
          <w:sz w:val="28"/>
          <w:szCs w:val="28"/>
        </w:rPr>
        <w:t xml:space="preserve"> человек.</w:t>
      </w:r>
    </w:p>
    <w:p w:rsidR="00235827" w:rsidRPr="00CB069C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 xml:space="preserve">    Специалистами МКУ ТГО проведены семинары среди педагогов на тему: «Концепция и нормативно-правовая база противодействия терроризму», круглые </w:t>
      </w:r>
      <w:r w:rsidRPr="00D97805">
        <w:rPr>
          <w:sz w:val="28"/>
          <w:szCs w:val="28"/>
        </w:rPr>
        <w:lastRenderedPageBreak/>
        <w:t xml:space="preserve">столы на тему «Духовно-нравственные основы противодействию терроризму», классные часы по предупреждению факторов националистического или религиозного экстремизма, направленные на воспитание толерантности, беседы классных руководителей с родительским коллективом на родительских собраниях по тете «Подросток и его интересы». Проведены педагогические советы и рассмотрены вопросы на РМО классных руководителей: «Организация работы по воспитанию патриотизма и профилактике терроризма в школе», «Об использовании методических рекомендаций в работе по профилактике экстремизма среди обучающихся». Проводятся районные семинары для социальных педагогов, педагогов-психологов, классных руководителей «Влияние социальных сетей на формирование личности учащегося», </w:t>
      </w:r>
      <w:r w:rsidR="006173DC">
        <w:rPr>
          <w:sz w:val="28"/>
          <w:szCs w:val="28"/>
        </w:rPr>
        <w:t xml:space="preserve">проводятся информационные беседы с родителями  «Опасные соц.сети»; «Опасность  неорганизованного досуга  несовершеннолетних», «Преступная сущность идеологии терроризма» </w:t>
      </w:r>
      <w:r w:rsidRPr="00D97805">
        <w:rPr>
          <w:sz w:val="28"/>
          <w:szCs w:val="28"/>
        </w:rPr>
        <w:t xml:space="preserve">на которых поднимаются вопросы  вреда и пользы социальных семей, определены признаки зависимости от социальных семей и способы ее преодоления. Проводятся районные конференции «Воспитание детей и молодежи как стратегический общенациональный приоритет», где на секции «Медиапространство образовательной организации как основа формирования медиакультуры у педагога, ребенка, родителя» рассмотрены вопросы антитеррористической защищенности в социальных сетях. </w:t>
      </w:r>
    </w:p>
    <w:p w:rsidR="00292F90" w:rsidRPr="0087513E" w:rsidRDefault="0087513E" w:rsidP="00E8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92F90" w:rsidRPr="0087513E">
        <w:rPr>
          <w:b/>
          <w:sz w:val="28"/>
          <w:szCs w:val="28"/>
        </w:rPr>
        <w:t>Данные об организационных мерах, принятых антитеррористической комиссией в Тугулымском городском округе в интересах реализации конкретных мероприятий Комплексного плана, включая сведения о проведенных заседаниях АТК с рассмотрением вопросов планирования, хода и результатов деятельности ТО ФОИВ, организаций, подведомственных ИОГВ Свердловской области, расположенных на территории Тугулымского городского округа, ОМС в интересах реализации мероприятий Комплексного плана.</w:t>
      </w:r>
    </w:p>
    <w:p w:rsidR="00292F90" w:rsidRPr="00D97805" w:rsidRDefault="006416EA" w:rsidP="00641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A09">
        <w:rPr>
          <w:sz w:val="28"/>
          <w:szCs w:val="28"/>
        </w:rPr>
        <w:t xml:space="preserve">В отчетном периоде </w:t>
      </w:r>
      <w:r w:rsidR="0019422C">
        <w:rPr>
          <w:sz w:val="28"/>
          <w:szCs w:val="28"/>
        </w:rPr>
        <w:t>в соот</w:t>
      </w:r>
      <w:r w:rsidR="008A5604">
        <w:rPr>
          <w:sz w:val="28"/>
          <w:szCs w:val="28"/>
        </w:rPr>
        <w:t>ветствии с планом работы на 2022</w:t>
      </w:r>
      <w:r w:rsidR="0019422C">
        <w:rPr>
          <w:sz w:val="28"/>
          <w:szCs w:val="28"/>
        </w:rPr>
        <w:t xml:space="preserve"> год </w:t>
      </w:r>
      <w:r w:rsidR="008A5604">
        <w:rPr>
          <w:sz w:val="28"/>
          <w:szCs w:val="28"/>
        </w:rPr>
        <w:t>проведено 2</w:t>
      </w:r>
      <w:r>
        <w:rPr>
          <w:sz w:val="28"/>
          <w:szCs w:val="28"/>
        </w:rPr>
        <w:t xml:space="preserve"> за</w:t>
      </w:r>
      <w:r w:rsidR="00727454">
        <w:rPr>
          <w:sz w:val="28"/>
          <w:szCs w:val="28"/>
        </w:rPr>
        <w:t>седания</w:t>
      </w:r>
      <w:r w:rsidR="00292F90" w:rsidRPr="00D97805">
        <w:rPr>
          <w:sz w:val="28"/>
          <w:szCs w:val="28"/>
        </w:rPr>
        <w:t xml:space="preserve"> антитеррористической комиссии в Тугулымском городском округе,</w:t>
      </w:r>
      <w:r w:rsidR="00727454">
        <w:rPr>
          <w:sz w:val="28"/>
          <w:szCs w:val="28"/>
        </w:rPr>
        <w:t xml:space="preserve"> 1</w:t>
      </w:r>
      <w:r w:rsidR="005A7775">
        <w:rPr>
          <w:sz w:val="28"/>
          <w:szCs w:val="28"/>
        </w:rPr>
        <w:t xml:space="preserve"> межведомственных совещания </w:t>
      </w:r>
      <w:r w:rsidR="00292F90" w:rsidRPr="00D97805">
        <w:rPr>
          <w:sz w:val="28"/>
          <w:szCs w:val="28"/>
        </w:rPr>
        <w:t xml:space="preserve"> на</w:t>
      </w:r>
      <w:r w:rsidR="00292F90">
        <w:rPr>
          <w:sz w:val="28"/>
          <w:szCs w:val="28"/>
        </w:rPr>
        <w:t xml:space="preserve"> которых рассмотр</w:t>
      </w:r>
      <w:r w:rsidR="00121509">
        <w:rPr>
          <w:sz w:val="28"/>
          <w:szCs w:val="28"/>
        </w:rPr>
        <w:t>ено 15</w:t>
      </w:r>
      <w:r w:rsidR="00727454">
        <w:rPr>
          <w:sz w:val="28"/>
          <w:szCs w:val="28"/>
        </w:rPr>
        <w:t xml:space="preserve"> </w:t>
      </w:r>
      <w:r w:rsidR="00292F90">
        <w:rPr>
          <w:sz w:val="28"/>
          <w:szCs w:val="28"/>
        </w:rPr>
        <w:t>вопросов</w:t>
      </w:r>
      <w:r w:rsidR="00292F90" w:rsidRPr="00D97805">
        <w:rPr>
          <w:sz w:val="28"/>
          <w:szCs w:val="28"/>
        </w:rPr>
        <w:t>, в том числе вопросы, касающиеся противодействия терроризма:</w:t>
      </w:r>
    </w:p>
    <w:p w:rsidR="00292F90" w:rsidRPr="00D97805" w:rsidRDefault="00121509" w:rsidP="00292F9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15.01.2022</w:t>
      </w:r>
      <w:r w:rsidR="00A15C82">
        <w:rPr>
          <w:b/>
          <w:sz w:val="28"/>
          <w:szCs w:val="28"/>
        </w:rPr>
        <w:t xml:space="preserve"> </w:t>
      </w:r>
      <w:r w:rsidR="0019422C">
        <w:rPr>
          <w:b/>
          <w:sz w:val="28"/>
          <w:szCs w:val="28"/>
        </w:rPr>
        <w:t>г:</w:t>
      </w:r>
    </w:p>
    <w:p w:rsidR="00A93F56" w:rsidRDefault="00292F90" w:rsidP="00A15C82">
      <w:pPr>
        <w:ind w:left="360"/>
        <w:jc w:val="both"/>
        <w:rPr>
          <w:sz w:val="28"/>
          <w:szCs w:val="28"/>
        </w:rPr>
      </w:pPr>
      <w:r w:rsidRPr="00D97805">
        <w:rPr>
          <w:sz w:val="28"/>
          <w:szCs w:val="28"/>
        </w:rPr>
        <w:t xml:space="preserve">- « </w:t>
      </w:r>
      <w:r w:rsidR="008A5604">
        <w:rPr>
          <w:sz w:val="28"/>
          <w:szCs w:val="28"/>
        </w:rPr>
        <w:t xml:space="preserve">О состоянии работы </w:t>
      </w:r>
      <w:r w:rsidR="00702148">
        <w:rPr>
          <w:sz w:val="28"/>
          <w:szCs w:val="28"/>
        </w:rPr>
        <w:t xml:space="preserve"> по противодействию экстремистским проявлениям на территории Тугулымского городского округа, в том числе в информационно-телекоммуникационной сети «Интернет» в 2021 году</w:t>
      </w:r>
      <w:r w:rsidR="00121509">
        <w:rPr>
          <w:sz w:val="28"/>
          <w:szCs w:val="28"/>
        </w:rPr>
        <w:t>»</w:t>
      </w:r>
    </w:p>
    <w:p w:rsidR="00292F90" w:rsidRDefault="0039458F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92F90" w:rsidRPr="00D97805">
        <w:rPr>
          <w:sz w:val="28"/>
          <w:szCs w:val="28"/>
        </w:rPr>
        <w:t xml:space="preserve">О </w:t>
      </w:r>
      <w:r w:rsidR="00121509">
        <w:rPr>
          <w:sz w:val="28"/>
          <w:szCs w:val="28"/>
        </w:rPr>
        <w:t>мониторинге проявлений протестной активности в связи с введением мер по защите населения Свердловской области  по защите населения  Т</w:t>
      </w:r>
      <w:r w:rsidR="005F5C15">
        <w:rPr>
          <w:sz w:val="28"/>
          <w:szCs w:val="28"/>
        </w:rPr>
        <w:t>угулымского  городского  округа от новой короновирусной  инфекции  (2019-</w:t>
      </w:r>
      <w:r w:rsidR="005F5C15">
        <w:rPr>
          <w:sz w:val="28"/>
          <w:szCs w:val="28"/>
          <w:lang w:val="en-US"/>
        </w:rPr>
        <w:t>n</w:t>
      </w:r>
      <w:r w:rsidR="005F5C15" w:rsidRPr="005F5C15">
        <w:rPr>
          <w:sz w:val="28"/>
          <w:szCs w:val="28"/>
        </w:rPr>
        <w:t>-</w:t>
      </w:r>
      <w:r w:rsidR="005F5C15">
        <w:rPr>
          <w:sz w:val="28"/>
          <w:szCs w:val="28"/>
          <w:lang w:val="en-US"/>
        </w:rPr>
        <w:t>CoV</w:t>
      </w:r>
      <w:r w:rsidR="005F5C15" w:rsidRPr="005F5C15">
        <w:rPr>
          <w:sz w:val="28"/>
          <w:szCs w:val="28"/>
        </w:rPr>
        <w:t>).</w:t>
      </w:r>
    </w:p>
    <w:p w:rsidR="005F5C15" w:rsidRDefault="0039458F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5F5C15">
        <w:rPr>
          <w:sz w:val="28"/>
          <w:szCs w:val="28"/>
        </w:rPr>
        <w:t>реализации программных документов  по профилактике  экстремизма  в администрации  Тугулымского городского округа».</w:t>
      </w:r>
    </w:p>
    <w:p w:rsidR="0039458F" w:rsidRDefault="005F5C15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458F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ходе выполнения Плана </w:t>
      </w:r>
      <w:r w:rsidR="0039458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2021 году по реализации  в Тугулымском городском округе</w:t>
      </w:r>
      <w:r w:rsidR="00195CE4">
        <w:rPr>
          <w:sz w:val="28"/>
          <w:szCs w:val="28"/>
        </w:rPr>
        <w:t xml:space="preserve"> Стратегии  противодействия  экстремизму до 2025 года».</w:t>
      </w:r>
    </w:p>
    <w:p w:rsidR="00195CE4" w:rsidRDefault="00195CE4" w:rsidP="00292F90">
      <w:pPr>
        <w:ind w:left="360"/>
        <w:jc w:val="both"/>
        <w:rPr>
          <w:b/>
          <w:sz w:val="28"/>
          <w:szCs w:val="28"/>
        </w:rPr>
      </w:pPr>
      <w:r w:rsidRPr="00195CE4">
        <w:rPr>
          <w:b/>
          <w:sz w:val="28"/>
          <w:szCs w:val="28"/>
        </w:rPr>
        <w:t xml:space="preserve">  28.04.2022 г.</w:t>
      </w:r>
    </w:p>
    <w:p w:rsidR="00195CE4" w:rsidRDefault="00195CE4" w:rsidP="00292F90">
      <w:pPr>
        <w:ind w:left="360"/>
        <w:jc w:val="both"/>
        <w:rPr>
          <w:sz w:val="28"/>
          <w:szCs w:val="28"/>
        </w:rPr>
      </w:pPr>
      <w:r w:rsidRPr="00195CE4">
        <w:rPr>
          <w:sz w:val="28"/>
          <w:szCs w:val="28"/>
        </w:rPr>
        <w:t>«Об обеспечении</w:t>
      </w:r>
      <w:r>
        <w:rPr>
          <w:sz w:val="28"/>
          <w:szCs w:val="28"/>
        </w:rPr>
        <w:t xml:space="preserve"> безопасности гражда</w:t>
      </w:r>
      <w:r w:rsidR="008556EC">
        <w:rPr>
          <w:sz w:val="28"/>
          <w:szCs w:val="28"/>
        </w:rPr>
        <w:t>н</w:t>
      </w:r>
      <w:r>
        <w:rPr>
          <w:sz w:val="28"/>
          <w:szCs w:val="28"/>
        </w:rPr>
        <w:t>е, предотвращению проявлений терроризма на территории Тугулы</w:t>
      </w:r>
      <w:r w:rsidR="008556EC">
        <w:rPr>
          <w:sz w:val="28"/>
          <w:szCs w:val="28"/>
        </w:rPr>
        <w:t>м</w:t>
      </w:r>
      <w:r>
        <w:rPr>
          <w:sz w:val="28"/>
          <w:szCs w:val="28"/>
        </w:rPr>
        <w:t>ского</w:t>
      </w:r>
      <w:r w:rsidR="008556EC">
        <w:rPr>
          <w:sz w:val="28"/>
          <w:szCs w:val="28"/>
        </w:rPr>
        <w:t xml:space="preserve"> городского округа впериод подготовки и проведения  мероприятий, посвященных празднику Весны и Труда, Дня Победы, Дня России».</w:t>
      </w:r>
    </w:p>
    <w:p w:rsidR="008556EC" w:rsidRDefault="008556EC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«Об организации деятельности, выявленных нарушений в области профилактики правонарушений в сфере незаконного оборота оружия , боеприпасов и взрывчатых веществ (взрывных устройств) на территории  Тугулымского городского округа».</w:t>
      </w:r>
    </w:p>
    <w:p w:rsidR="008556EC" w:rsidRDefault="008556EC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 полноте  принятых мер по обеспечению антитеррористической  защищенности  объектов (территорий), образовательных организаций, расположенных на территории  Тугулымского городского округа, согласно установленной категории, в том числе  организующих отдых и оздоровление  детей в летний период».</w:t>
      </w:r>
    </w:p>
    <w:p w:rsidR="008556EC" w:rsidRDefault="008556EC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 целесообразности определения на территории Тугулымского городского округа специально отведенных мест  для коллективного обсуждения</w:t>
      </w:r>
      <w:r w:rsidR="00AF35B4">
        <w:rPr>
          <w:sz w:val="28"/>
          <w:szCs w:val="28"/>
        </w:rPr>
        <w:t xml:space="preserve"> общественнозначимых  вопросов и выражения  общественного мнения по поводу </w:t>
      </w:r>
      <w:r w:rsidR="001050F0">
        <w:rPr>
          <w:sz w:val="28"/>
          <w:szCs w:val="28"/>
        </w:rPr>
        <w:t>актуальных проблем  преимущественно общественно-политического характера  в соответствии требованиям  антитеррористической  защищенности. Соответствие  данного специально отведенного места требованиям  антитеррористической защищенности».</w:t>
      </w:r>
    </w:p>
    <w:p w:rsidR="001050F0" w:rsidRDefault="001050F0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 состоянии антитеррористической  защищенности объектов  топливно-энергетического  комплекса  (в соответствии с  установленной категорией) расположенных  на территории  Тугулымского городского округа».</w:t>
      </w:r>
    </w:p>
    <w:p w:rsidR="008556EC" w:rsidRPr="00195CE4" w:rsidRDefault="001050F0" w:rsidP="00C05A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деятельности муниципальных служащих  </w:t>
      </w:r>
      <w:r w:rsidR="00C05A23">
        <w:rPr>
          <w:sz w:val="28"/>
          <w:szCs w:val="28"/>
        </w:rPr>
        <w:t xml:space="preserve"> администрации Тугулымского городского округа, имеющих недостатки в организации работы по профилактике терроризма с учетом их компенсации. Выработка конкретных мер по устранению недостатков»</w:t>
      </w:r>
    </w:p>
    <w:p w:rsidR="00292F90" w:rsidRDefault="00292F90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805">
        <w:rPr>
          <w:sz w:val="28"/>
          <w:szCs w:val="28"/>
        </w:rPr>
        <w:t>При рассмотрении вышеуказанных вопросов были заслушены:</w:t>
      </w:r>
      <w:r w:rsidR="00783986">
        <w:rPr>
          <w:sz w:val="28"/>
          <w:szCs w:val="28"/>
        </w:rPr>
        <w:t xml:space="preserve"> </w:t>
      </w:r>
      <w:r w:rsidR="00C05A23">
        <w:rPr>
          <w:sz w:val="28"/>
          <w:szCs w:val="28"/>
        </w:rPr>
        <w:t xml:space="preserve">начальник поселковой Тугулымской управы Ф.А.Журавлев, </w:t>
      </w:r>
      <w:r w:rsidR="00783986">
        <w:rPr>
          <w:sz w:val="28"/>
          <w:szCs w:val="28"/>
        </w:rPr>
        <w:t xml:space="preserve">заместитель главы   </w:t>
      </w:r>
      <w:r w:rsidRPr="00D97805">
        <w:rPr>
          <w:sz w:val="28"/>
          <w:szCs w:val="28"/>
        </w:rPr>
        <w:t>Тугулымского городского окр</w:t>
      </w:r>
      <w:r w:rsidR="00EA4040">
        <w:rPr>
          <w:sz w:val="28"/>
          <w:szCs w:val="28"/>
        </w:rPr>
        <w:t xml:space="preserve">уга </w:t>
      </w:r>
      <w:r w:rsidR="00C05A23">
        <w:rPr>
          <w:sz w:val="28"/>
          <w:szCs w:val="28"/>
        </w:rPr>
        <w:t>по организационно-правовым вопросам Т.А.Постникова,</w:t>
      </w:r>
      <w:r w:rsidR="00EA4040">
        <w:rPr>
          <w:sz w:val="28"/>
          <w:szCs w:val="28"/>
        </w:rPr>
        <w:t xml:space="preserve"> начальник Управления образования администрации Тугулымского городского округа Свищева Л.П.</w:t>
      </w:r>
      <w:r w:rsidR="00783986">
        <w:rPr>
          <w:sz w:val="28"/>
          <w:szCs w:val="28"/>
        </w:rPr>
        <w:t>, начальник отдела культуры администрации Тугулымского городского округа</w:t>
      </w:r>
      <w:r w:rsidR="00C05A23">
        <w:rPr>
          <w:sz w:val="28"/>
          <w:szCs w:val="28"/>
        </w:rPr>
        <w:t xml:space="preserve">  Н.В.Тегенцев</w:t>
      </w:r>
      <w:r w:rsidR="00783986">
        <w:rPr>
          <w:sz w:val="28"/>
          <w:szCs w:val="28"/>
        </w:rPr>
        <w:t xml:space="preserve">, </w:t>
      </w:r>
      <w:r w:rsidR="00C05A23">
        <w:rPr>
          <w:sz w:val="28"/>
          <w:szCs w:val="28"/>
        </w:rPr>
        <w:t>заместитель начальника полиции по ОМВД России по Тугулымскому району.</w:t>
      </w:r>
    </w:p>
    <w:p w:rsidR="003414E4" w:rsidRDefault="00C05A23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4E4">
        <w:rPr>
          <w:sz w:val="28"/>
          <w:szCs w:val="28"/>
        </w:rPr>
        <w:t>В части реализации мероприятий, предусмотренных Комплексным планом противодействия идеологии терроризма в РФ в РФ на 2019-2023 годы за основу принят Комплексный план  мероприятий (в части касающейся терроризма в Свердловской области на 2019-2023 годы.</w:t>
      </w:r>
    </w:p>
    <w:p w:rsidR="003414E4" w:rsidRPr="00D97805" w:rsidRDefault="003414E4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ежемесячный мониторин</w:t>
      </w:r>
      <w:r w:rsidR="00841822">
        <w:rPr>
          <w:sz w:val="28"/>
          <w:szCs w:val="28"/>
        </w:rPr>
        <w:t xml:space="preserve">г социально-экономического положения в Тугулымском городском округе (ответственный заместитель главы </w:t>
      </w:r>
      <w:r w:rsidR="00841822">
        <w:rPr>
          <w:sz w:val="28"/>
          <w:szCs w:val="28"/>
        </w:rPr>
        <w:lastRenderedPageBreak/>
        <w:t>Тугулымского городского округа. В е</w:t>
      </w:r>
      <w:r w:rsidR="00D93F57">
        <w:rPr>
          <w:sz w:val="28"/>
          <w:szCs w:val="28"/>
        </w:rPr>
        <w:t>жемесячном ре</w:t>
      </w:r>
      <w:r w:rsidR="00F856B9">
        <w:rPr>
          <w:sz w:val="28"/>
          <w:szCs w:val="28"/>
        </w:rPr>
        <w:t>жиме принимается и отслеживае</w:t>
      </w:r>
      <w:r w:rsidR="00643CDE">
        <w:rPr>
          <w:sz w:val="28"/>
          <w:szCs w:val="28"/>
        </w:rPr>
        <w:t>тся информация с мест от начальников поселковых и сельских управ. Ежеквартально на очередных заседаниях антитеррористической комиссии городского округа заслушивался доклад о ходе исполнения Комплексного областного плана противодействия идеологии терроризма с принятием решения.</w:t>
      </w:r>
    </w:p>
    <w:p w:rsidR="00292F90" w:rsidRDefault="00292F90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7805">
        <w:rPr>
          <w:sz w:val="28"/>
          <w:szCs w:val="28"/>
        </w:rPr>
        <w:t>Информация о проделанной работе по реализации мероприятий Комплексного плана предоставляется субъектами профилактики в Отдел ГО</w:t>
      </w:r>
      <w:r w:rsidR="009D4C13">
        <w:rPr>
          <w:sz w:val="28"/>
          <w:szCs w:val="28"/>
        </w:rPr>
        <w:t xml:space="preserve"> </w:t>
      </w:r>
      <w:r w:rsidRPr="00D97805">
        <w:rPr>
          <w:sz w:val="28"/>
          <w:szCs w:val="28"/>
        </w:rPr>
        <w:t>и</w:t>
      </w:r>
      <w:r w:rsidR="009D4C13">
        <w:rPr>
          <w:sz w:val="28"/>
          <w:szCs w:val="28"/>
        </w:rPr>
        <w:t xml:space="preserve"> </w:t>
      </w:r>
      <w:r w:rsidRPr="00D97805">
        <w:rPr>
          <w:sz w:val="28"/>
          <w:szCs w:val="28"/>
        </w:rPr>
        <w:t>ЧС  Администрации Тугулымского городского округа 1 раз в полугодие (до 15 июня и 15 декабря текущего года по состоянию на 30 число отчетного месяца).</w:t>
      </w:r>
    </w:p>
    <w:p w:rsidR="000E211A" w:rsidRPr="00D97805" w:rsidRDefault="000E211A" w:rsidP="00292F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Комплексного плана предусмотрена в Плане</w:t>
      </w:r>
      <w:r w:rsidR="009D4C13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292F90" w:rsidRPr="00D97805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Информация о результатах оказания методической помощи    антитеррористической комиссией Тугулымского городского округа в организации  работы по реализации мероприятий Комплексного плана.</w:t>
      </w:r>
    </w:p>
    <w:p w:rsidR="00292F90" w:rsidRPr="00D97805" w:rsidRDefault="00C05A23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Управлению образования а</w:t>
      </w:r>
      <w:r w:rsidR="00292F90" w:rsidRPr="00D97805">
        <w:rPr>
          <w:sz w:val="28"/>
          <w:szCs w:val="28"/>
        </w:rPr>
        <w:t>дминистрации Тугулымского городского округа     (Л.П.Свищёва), отделу культуры Администрации Тугулымского городского округа</w:t>
      </w:r>
      <w:r>
        <w:rPr>
          <w:sz w:val="28"/>
          <w:szCs w:val="28"/>
        </w:rPr>
        <w:t xml:space="preserve"> </w:t>
      </w:r>
      <w:r w:rsidR="00292F90" w:rsidRPr="00D97805">
        <w:rPr>
          <w:sz w:val="28"/>
          <w:szCs w:val="28"/>
        </w:rPr>
        <w:t>(Тегенцев Н.В.), отделу физической к</w:t>
      </w:r>
      <w:r>
        <w:rPr>
          <w:sz w:val="28"/>
          <w:szCs w:val="28"/>
        </w:rPr>
        <w:t>ультуры, спорта, о</w:t>
      </w:r>
      <w:r w:rsidR="00292F90" w:rsidRPr="00D97805">
        <w:rPr>
          <w:sz w:val="28"/>
          <w:szCs w:val="28"/>
        </w:rPr>
        <w:t>тделу  молоде</w:t>
      </w:r>
      <w:r>
        <w:rPr>
          <w:sz w:val="28"/>
          <w:szCs w:val="28"/>
        </w:rPr>
        <w:t xml:space="preserve">жной политики  </w:t>
      </w:r>
      <w:r w:rsidR="00292F90" w:rsidRPr="00D97805">
        <w:rPr>
          <w:sz w:val="28"/>
          <w:szCs w:val="28"/>
        </w:rPr>
        <w:t xml:space="preserve"> рекомендовано организовывать на   базе подведомственных организаций (в том числе с участием религиозных и общественных организаций) воспитательные и культурнопросветительные мероприятия, направленные на развитие у детей и молодежи неприятия идеологии терроризма, в целях снижения уязвимости молодежи от воздействия идеологии терроризма. </w:t>
      </w:r>
    </w:p>
    <w:p w:rsidR="00292F90" w:rsidRPr="00D97805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Сведения о правовых актах, изданных в целях реализации мероприятий Комплексного плана (реквизиты и предмет регулирования, если он не указан в наименовании документа).</w:t>
      </w:r>
    </w:p>
    <w:p w:rsidR="00292F90" w:rsidRPr="00D97805" w:rsidRDefault="00292F90" w:rsidP="00292F90">
      <w:pPr>
        <w:jc w:val="both"/>
        <w:rPr>
          <w:sz w:val="28"/>
          <w:szCs w:val="28"/>
        </w:rPr>
      </w:pPr>
      <w:r w:rsidRPr="00D97805">
        <w:rPr>
          <w:sz w:val="28"/>
          <w:szCs w:val="28"/>
        </w:rPr>
        <w:t>29 апреля 2019 года на заседании АТК был утвержден Комплексный план</w:t>
      </w:r>
      <w:r w:rsidRPr="00D97805">
        <w:rPr>
          <w:b/>
          <w:sz w:val="28"/>
          <w:szCs w:val="28"/>
        </w:rPr>
        <w:t xml:space="preserve">  </w:t>
      </w:r>
      <w:r w:rsidRPr="00D97805">
        <w:rPr>
          <w:sz w:val="28"/>
          <w:szCs w:val="28"/>
        </w:rPr>
        <w:t>противодействия идеологии терроризма в Российской Федерации на 2019-2023 годы.</w:t>
      </w:r>
    </w:p>
    <w:p w:rsidR="00292F90" w:rsidRPr="00D97805" w:rsidRDefault="00C05A23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2F90" w:rsidRPr="00D97805">
        <w:rPr>
          <w:sz w:val="28"/>
          <w:szCs w:val="28"/>
        </w:rPr>
        <w:t>Координатором по реализации Комплексного плана противодействия идеологии терроризма в Российской Федерации на 2019-2023 годы на территории Тугулымского городского округа</w:t>
      </w:r>
      <w:r>
        <w:rPr>
          <w:sz w:val="28"/>
          <w:szCs w:val="28"/>
        </w:rPr>
        <w:t xml:space="preserve">  назначен начальник отдела культуры администрации Тугулымского городского округа, секретарь антитеррористической комиссии Тегенцева Н.В (постановление адм</w:t>
      </w:r>
      <w:r w:rsidR="002939E0">
        <w:rPr>
          <w:sz w:val="28"/>
          <w:szCs w:val="28"/>
        </w:rPr>
        <w:t>инистрации Тугулымского городского</w:t>
      </w:r>
      <w:r w:rsidR="00292F90" w:rsidRPr="00D97805">
        <w:rPr>
          <w:sz w:val="28"/>
          <w:szCs w:val="28"/>
        </w:rPr>
        <w:t xml:space="preserve"> </w:t>
      </w:r>
      <w:r w:rsidR="002939E0">
        <w:rPr>
          <w:sz w:val="28"/>
          <w:szCs w:val="28"/>
        </w:rPr>
        <w:t>округа  от 01.06.2022 №210 «О назначении ответственных за организацию и координацию деятельности по обеспечению исполнения мероприятий Комплексного плана противодействия идеологии терроризма»</w:t>
      </w:r>
    </w:p>
    <w:p w:rsidR="00292F90" w:rsidRPr="00D97805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Проблемные вопросы, связанные с реализацией мероприятий</w:t>
      </w:r>
    </w:p>
    <w:p w:rsidR="00292F90" w:rsidRPr="00D97805" w:rsidRDefault="00292F90" w:rsidP="00E83B87">
      <w:pPr>
        <w:pStyle w:val="a3"/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Комплексного плана.</w:t>
      </w:r>
    </w:p>
    <w:p w:rsidR="00292F90" w:rsidRPr="00D97805" w:rsidRDefault="00292F90" w:rsidP="00292F90">
      <w:pPr>
        <w:ind w:left="360"/>
        <w:jc w:val="both"/>
        <w:rPr>
          <w:sz w:val="28"/>
          <w:szCs w:val="28"/>
        </w:rPr>
      </w:pPr>
      <w:r w:rsidRPr="00D97805">
        <w:rPr>
          <w:sz w:val="28"/>
          <w:szCs w:val="28"/>
        </w:rPr>
        <w:t>Проблемных вопросов не имеется.</w:t>
      </w:r>
    </w:p>
    <w:p w:rsidR="00292F90" w:rsidRPr="00D97805" w:rsidRDefault="00292F90" w:rsidP="00E83B8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97805">
        <w:rPr>
          <w:b/>
          <w:sz w:val="28"/>
          <w:szCs w:val="28"/>
        </w:rPr>
        <w:t>Предлагаемые меры по повышению эффективности деятельности по выполнению мероприятий Комплексного плана.</w:t>
      </w:r>
    </w:p>
    <w:p w:rsidR="00292F90" w:rsidRPr="00D97805" w:rsidRDefault="002939E0" w:rsidP="00292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2F90" w:rsidRPr="00D97805">
        <w:rPr>
          <w:sz w:val="28"/>
          <w:szCs w:val="28"/>
        </w:rPr>
        <w:t>Предоставление наглядной агитации, документальных фильмов.</w:t>
      </w:r>
    </w:p>
    <w:p w:rsidR="00292F90" w:rsidRPr="002939E0" w:rsidRDefault="002939E0" w:rsidP="00E83B87">
      <w:pPr>
        <w:jc w:val="center"/>
        <w:rPr>
          <w:b/>
          <w:sz w:val="28"/>
          <w:szCs w:val="28"/>
        </w:rPr>
      </w:pPr>
      <w:r w:rsidRPr="002939E0">
        <w:rPr>
          <w:b/>
          <w:sz w:val="28"/>
          <w:szCs w:val="28"/>
        </w:rPr>
        <w:lastRenderedPageBreak/>
        <w:t>7.</w:t>
      </w:r>
      <w:r w:rsidR="00292F90" w:rsidRPr="002939E0">
        <w:rPr>
          <w:b/>
          <w:sz w:val="28"/>
          <w:szCs w:val="28"/>
        </w:rPr>
        <w:t xml:space="preserve"> Иная значимая информация, оказывающая влияние на обстановку в области   противодействия идеологии терроризма.</w:t>
      </w:r>
    </w:p>
    <w:p w:rsidR="00292F90" w:rsidRPr="00D97805" w:rsidRDefault="00292F90" w:rsidP="00292F90">
      <w:pPr>
        <w:rPr>
          <w:b/>
          <w:sz w:val="28"/>
          <w:szCs w:val="28"/>
        </w:rPr>
      </w:pPr>
    </w:p>
    <w:p w:rsidR="00292F90" w:rsidRDefault="009D4C13" w:rsidP="00292F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3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F90" w:rsidRPr="00D97805">
        <w:rPr>
          <w:sz w:val="28"/>
          <w:szCs w:val="28"/>
        </w:rPr>
        <w:t>Иная информация отсутствует.</w:t>
      </w:r>
    </w:p>
    <w:p w:rsidR="00A27526" w:rsidRDefault="00A27526" w:rsidP="00292F90">
      <w:pPr>
        <w:rPr>
          <w:sz w:val="28"/>
          <w:szCs w:val="28"/>
        </w:rPr>
      </w:pPr>
    </w:p>
    <w:p w:rsidR="00801C08" w:rsidRDefault="00801C08" w:rsidP="00292F90">
      <w:pPr>
        <w:rPr>
          <w:sz w:val="28"/>
          <w:szCs w:val="28"/>
        </w:rPr>
      </w:pPr>
    </w:p>
    <w:p w:rsidR="00292F90" w:rsidRDefault="00292F90" w:rsidP="00292F90">
      <w:pPr>
        <w:tabs>
          <w:tab w:val="left" w:pos="6390"/>
        </w:tabs>
      </w:pPr>
    </w:p>
    <w:p w:rsidR="008556EC" w:rsidRDefault="008556EC"/>
    <w:p w:rsidR="00A62896" w:rsidRDefault="00A62896"/>
    <w:p w:rsidR="00A62896" w:rsidRDefault="00A62896"/>
    <w:p w:rsidR="00A62896" w:rsidRDefault="00A62896"/>
    <w:p w:rsidR="00A62896" w:rsidRDefault="00A62896"/>
    <w:p w:rsidR="00A62896" w:rsidRDefault="00A62896"/>
    <w:sectPr w:rsidR="00A62896" w:rsidSect="009D4C13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4F" w:rsidRDefault="008E4B4F" w:rsidP="006173DC">
      <w:r>
        <w:separator/>
      </w:r>
    </w:p>
  </w:endnote>
  <w:endnote w:type="continuationSeparator" w:id="0">
    <w:p w:rsidR="008E4B4F" w:rsidRDefault="008E4B4F" w:rsidP="0061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4F" w:rsidRDefault="008E4B4F" w:rsidP="006173DC">
      <w:r>
        <w:separator/>
      </w:r>
    </w:p>
  </w:footnote>
  <w:footnote w:type="continuationSeparator" w:id="0">
    <w:p w:rsidR="008E4B4F" w:rsidRDefault="008E4B4F" w:rsidP="0061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8904"/>
      <w:docPartObj>
        <w:docPartGallery w:val="Page Numbers (Top of Page)"/>
        <w:docPartUnique/>
      </w:docPartObj>
    </w:sdtPr>
    <w:sdtContent>
      <w:p w:rsidR="00C05A23" w:rsidRDefault="00E7572F">
        <w:pPr>
          <w:pStyle w:val="a4"/>
          <w:jc w:val="center"/>
        </w:pPr>
        <w:fldSimple w:instr=" PAGE   \* MERGEFORMAT ">
          <w:r w:rsidR="00E20E28">
            <w:rPr>
              <w:noProof/>
            </w:rPr>
            <w:t>5</w:t>
          </w:r>
        </w:fldSimple>
      </w:p>
    </w:sdtContent>
  </w:sdt>
  <w:p w:rsidR="00C05A23" w:rsidRDefault="00C05A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12FD"/>
    <w:multiLevelType w:val="hybridMultilevel"/>
    <w:tmpl w:val="8A58FD5E"/>
    <w:lvl w:ilvl="0" w:tplc="ABA8EA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F90"/>
    <w:rsid w:val="000B45FE"/>
    <w:rsid w:val="000D3B7B"/>
    <w:rsid w:val="000E211A"/>
    <w:rsid w:val="001050F0"/>
    <w:rsid w:val="00107E26"/>
    <w:rsid w:val="00110F26"/>
    <w:rsid w:val="00121509"/>
    <w:rsid w:val="0019422C"/>
    <w:rsid w:val="00195CE4"/>
    <w:rsid w:val="001A66C6"/>
    <w:rsid w:val="00201757"/>
    <w:rsid w:val="00203291"/>
    <w:rsid w:val="00205987"/>
    <w:rsid w:val="00235827"/>
    <w:rsid w:val="00292F90"/>
    <w:rsid w:val="002939E0"/>
    <w:rsid w:val="002A0644"/>
    <w:rsid w:val="003175E5"/>
    <w:rsid w:val="00323F88"/>
    <w:rsid w:val="003414E4"/>
    <w:rsid w:val="00342715"/>
    <w:rsid w:val="0034762C"/>
    <w:rsid w:val="00370CEF"/>
    <w:rsid w:val="0039458F"/>
    <w:rsid w:val="003B09BE"/>
    <w:rsid w:val="003C4228"/>
    <w:rsid w:val="003C5704"/>
    <w:rsid w:val="003D485E"/>
    <w:rsid w:val="00421981"/>
    <w:rsid w:val="00492A09"/>
    <w:rsid w:val="004C4F05"/>
    <w:rsid w:val="005A7775"/>
    <w:rsid w:val="005F5C15"/>
    <w:rsid w:val="006173DC"/>
    <w:rsid w:val="006416EA"/>
    <w:rsid w:val="00643CDE"/>
    <w:rsid w:val="00645F49"/>
    <w:rsid w:val="00663161"/>
    <w:rsid w:val="006A69EE"/>
    <w:rsid w:val="00702148"/>
    <w:rsid w:val="00727454"/>
    <w:rsid w:val="00731064"/>
    <w:rsid w:val="0074318E"/>
    <w:rsid w:val="00750E1E"/>
    <w:rsid w:val="0078324D"/>
    <w:rsid w:val="00783986"/>
    <w:rsid w:val="007B3FAB"/>
    <w:rsid w:val="007C209F"/>
    <w:rsid w:val="00801C08"/>
    <w:rsid w:val="00802EC6"/>
    <w:rsid w:val="00837DF0"/>
    <w:rsid w:val="00841822"/>
    <w:rsid w:val="008556EC"/>
    <w:rsid w:val="00864221"/>
    <w:rsid w:val="0087513E"/>
    <w:rsid w:val="008A5604"/>
    <w:rsid w:val="008C7165"/>
    <w:rsid w:val="008E4B4F"/>
    <w:rsid w:val="00916EF3"/>
    <w:rsid w:val="0092606B"/>
    <w:rsid w:val="009A2432"/>
    <w:rsid w:val="009D4C13"/>
    <w:rsid w:val="00A15C82"/>
    <w:rsid w:val="00A27526"/>
    <w:rsid w:val="00A62896"/>
    <w:rsid w:val="00A71D81"/>
    <w:rsid w:val="00A86467"/>
    <w:rsid w:val="00A93F56"/>
    <w:rsid w:val="00AF35B4"/>
    <w:rsid w:val="00B422FF"/>
    <w:rsid w:val="00B92935"/>
    <w:rsid w:val="00BB4204"/>
    <w:rsid w:val="00BF2C04"/>
    <w:rsid w:val="00C05A23"/>
    <w:rsid w:val="00C33C67"/>
    <w:rsid w:val="00C427DB"/>
    <w:rsid w:val="00CB069C"/>
    <w:rsid w:val="00D93F57"/>
    <w:rsid w:val="00E06933"/>
    <w:rsid w:val="00E20E28"/>
    <w:rsid w:val="00E7572F"/>
    <w:rsid w:val="00E83B87"/>
    <w:rsid w:val="00EA4040"/>
    <w:rsid w:val="00EB5676"/>
    <w:rsid w:val="00F2583E"/>
    <w:rsid w:val="00F856B9"/>
    <w:rsid w:val="00F95C92"/>
    <w:rsid w:val="00FA62E0"/>
    <w:rsid w:val="00FC65DF"/>
    <w:rsid w:val="00FE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7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7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D178-6F3A-4513-854C-738880ED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GOendCHS</cp:lastModifiedBy>
  <cp:revision>11</cp:revision>
  <cp:lastPrinted>2020-12-23T11:34:00Z</cp:lastPrinted>
  <dcterms:created xsi:type="dcterms:W3CDTF">2022-06-06T09:01:00Z</dcterms:created>
  <dcterms:modified xsi:type="dcterms:W3CDTF">2022-10-06T09:31:00Z</dcterms:modified>
</cp:coreProperties>
</file>