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26" w:rsidRDefault="0019036C" w:rsidP="0019036C">
      <w:pPr>
        <w:jc w:val="center"/>
        <w:rPr>
          <w:rFonts w:ascii="Liberation Serif" w:hAnsi="Liberation Serif"/>
          <w:b/>
          <w:sz w:val="26"/>
          <w:szCs w:val="26"/>
        </w:rPr>
      </w:pPr>
      <w:r w:rsidRPr="0019036C">
        <w:rPr>
          <w:rFonts w:ascii="Liberation Serif" w:hAnsi="Liberation Serif"/>
          <w:b/>
          <w:sz w:val="26"/>
          <w:szCs w:val="26"/>
        </w:rPr>
        <w:t>Информация о заседаниях комиссии по соблюдению требований к служебному поведению муниципальных служащих администрации Тугулымского городского округа и урегулированию конфликта интересов</w:t>
      </w:r>
    </w:p>
    <w:p w:rsidR="0019036C" w:rsidRDefault="0019036C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 202</w:t>
      </w:r>
      <w:r w:rsidR="006A5BB8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 xml:space="preserve"> год</w:t>
      </w:r>
      <w:r w:rsidR="006A5BB8">
        <w:rPr>
          <w:rFonts w:ascii="Liberation Serif" w:hAnsi="Liberation Serif"/>
          <w:sz w:val="26"/>
          <w:szCs w:val="26"/>
        </w:rPr>
        <w:t>у</w:t>
      </w:r>
      <w:r>
        <w:rPr>
          <w:rFonts w:ascii="Liberation Serif" w:hAnsi="Liberation Serif"/>
          <w:sz w:val="26"/>
          <w:szCs w:val="26"/>
        </w:rPr>
        <w:t xml:space="preserve"> в администрации Тугулымского городского округа было проведено </w:t>
      </w:r>
      <w:r w:rsidR="006A5BB8">
        <w:rPr>
          <w:rFonts w:ascii="Liberation Serif" w:hAnsi="Liberation Serif"/>
          <w:sz w:val="26"/>
          <w:szCs w:val="26"/>
        </w:rPr>
        <w:t>5 заседаний</w:t>
      </w:r>
      <w:r>
        <w:rPr>
          <w:rFonts w:ascii="Liberation Serif" w:hAnsi="Liberation Serif"/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Тугулымского городского округа и урегулированию конфликта интересов (далее – Комиссия).</w:t>
      </w:r>
    </w:p>
    <w:p w:rsidR="0019036C" w:rsidRDefault="0019036C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 первом заседании было рассмотрено </w:t>
      </w:r>
      <w:r w:rsidR="006A5BB8">
        <w:rPr>
          <w:rFonts w:ascii="Liberation Serif" w:hAnsi="Liberation Serif"/>
          <w:sz w:val="26"/>
          <w:szCs w:val="26"/>
        </w:rPr>
        <w:t>представление прокурора Тугулымского района об устранении нарушений законодательства о противодействии коррупции</w:t>
      </w:r>
      <w:r>
        <w:rPr>
          <w:rFonts w:ascii="Liberation Serif" w:hAnsi="Liberation Serif"/>
          <w:sz w:val="26"/>
          <w:szCs w:val="26"/>
        </w:rPr>
        <w:t>.</w:t>
      </w:r>
    </w:p>
    <w:p w:rsidR="006A5BB8" w:rsidRDefault="006A5BB8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Прокуратурой района в рамках осуществления надзора за исполнением федерального законодательства о противодействии коррупции были выявлены факты несоблюдения муниципальными служащими администрации Тугулымского ГО требований законодательства при предоставлении сведений о доходах, расходах, об имуществе, обязательствах имущественного характера в отношении себя, своих супругов и несовершеннолетних детей.</w:t>
      </w:r>
    </w:p>
    <w:p w:rsidR="006A5BB8" w:rsidRDefault="006A5BB8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Установлено, что не все муниципальные служащие, при наличии депозитных счетов в банках, предполагающих начисление процентов, сведения о таком виде дохода не указали.</w:t>
      </w:r>
    </w:p>
    <w:p w:rsidR="006A5BB8" w:rsidRDefault="006A5BB8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По данному нарушению к дисциплинарной ответственности привлечен 1 муниципальный служащий.</w:t>
      </w:r>
    </w:p>
    <w:p w:rsidR="006A5BB8" w:rsidRDefault="006A5BB8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Муниципальный служащий Г. при заполнении раздела о доходах, не указал наименование и юридический адрес организации, от которой был получен </w:t>
      </w:r>
      <w:r w:rsidR="000C7468">
        <w:rPr>
          <w:rFonts w:ascii="Liberation Serif" w:hAnsi="Liberation Serif"/>
          <w:sz w:val="26"/>
          <w:szCs w:val="26"/>
        </w:rPr>
        <w:t>доход при работе по совместительству, что послужило привлечением к дисциплинарной ответственности.</w:t>
      </w:r>
    </w:p>
    <w:p w:rsidR="000C7468" w:rsidRDefault="000C7468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Муниципальный служащий А. не указал доход от продажи земельного участка при заполнении справки на супругу, что также послужило основанием для привлечения муниципального служащего А. к дисциплинарной ответственности.</w:t>
      </w:r>
    </w:p>
    <w:p w:rsidR="00B53F37" w:rsidRDefault="00B53F37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Муниципальный служащий З. неверно указал учреждение, в котором выполнял работу по трудовому договору по совместительству, и также был привлечен к дисциплинарной ответственности.</w:t>
      </w:r>
    </w:p>
    <w:p w:rsidR="00B53F37" w:rsidRDefault="00B53F37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 втором заседании Комиссии было рассмотрено 2 уведомления муниципальных служащих о выполнении иной оплачиваемой работы.</w:t>
      </w:r>
    </w:p>
    <w:p w:rsidR="00B53F37" w:rsidRDefault="00B53F37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первом случае, муниципальный служащий С. Просила разрешить работу в должности медицинского работника, осуществляющего </w:t>
      </w:r>
      <w:proofErr w:type="spellStart"/>
      <w:r>
        <w:rPr>
          <w:rFonts w:ascii="Liberation Serif" w:hAnsi="Liberation Serif"/>
          <w:sz w:val="26"/>
          <w:szCs w:val="26"/>
        </w:rPr>
        <w:t>предрейсовый</w:t>
      </w:r>
      <w:proofErr w:type="spellEnd"/>
      <w:r>
        <w:rPr>
          <w:rFonts w:ascii="Liberation Serif" w:hAnsi="Liberation Serif"/>
          <w:sz w:val="26"/>
          <w:szCs w:val="26"/>
        </w:rPr>
        <w:t xml:space="preserve"> осмотр водителей. Работа выполнялась до начала рабочего дня в администрации Тугулымского ГО, соответственно, Комиссия конфликта интересов не усмотрела, выполнение работы разрешила.</w:t>
      </w:r>
    </w:p>
    <w:p w:rsidR="00B53F37" w:rsidRDefault="00B53F37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 xml:space="preserve">Во втором случае муниципальный служащий К. просила разрешить работу на 0,5 ставки в одном учреждении и 0,5 ставки в другом учреждении. </w:t>
      </w:r>
    </w:p>
    <w:p w:rsidR="00B53F37" w:rsidRDefault="00B53F37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Муниципальному служащему К. Комиссией было отказано, по причине того, что трудовое законодательство ограничивает работников в части продолжительности рабочего времени. Так, продолжительность рабочего времени при работе по совместительству не должна превышать 4 часов в день, а в течение месяца </w:t>
      </w:r>
      <w:r w:rsidR="00D50E7B">
        <w:rPr>
          <w:rFonts w:ascii="Liberation Serif" w:hAnsi="Liberation Serif"/>
          <w:sz w:val="26"/>
          <w:szCs w:val="26"/>
        </w:rPr>
        <w:t>(другого учетного периода) продолжительность работы по совместительству не должна превышать месячной нормы рабочего времени, согласно ст. 284 Трудового кодекса РФ.</w:t>
      </w:r>
    </w:p>
    <w:p w:rsidR="00D50E7B" w:rsidRDefault="00D50E7B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 третьем заседании рассматривался вопрос о привлечении муниципального служащего И. за нарушение Кодекса этики и служебного поведения муниципальных служащих, замещающих должности муниципальной службы в органах местного самоуправления Тугулымского городского округа. Муниципальный служащий И. был привлечен к дисциплинарной ответственности. </w:t>
      </w:r>
    </w:p>
    <w:p w:rsidR="0019036C" w:rsidRDefault="00D50E7B" w:rsidP="007E5FE5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 четвертом заседании рассматривали уведомление муниципального служащего К. о выполнении иной оплачиваемой работы по совместительству. В этом случае Комиссия не усмотрела нарушения норм трудового законодательства и разрешила выполнять иную оплачиваемую работу.</w:t>
      </w:r>
    </w:p>
    <w:p w:rsidR="00D50E7B" w:rsidRDefault="00D50E7B" w:rsidP="00D50E7B">
      <w:pPr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 </w:t>
      </w:r>
      <w:r>
        <w:rPr>
          <w:rFonts w:ascii="Liberation Serif" w:hAnsi="Liberation Serif"/>
          <w:sz w:val="26"/>
          <w:szCs w:val="26"/>
        </w:rPr>
        <w:t>пятом</w:t>
      </w:r>
      <w:r>
        <w:rPr>
          <w:rFonts w:ascii="Liberation Serif" w:hAnsi="Liberation Serif"/>
          <w:sz w:val="26"/>
          <w:szCs w:val="26"/>
        </w:rPr>
        <w:t xml:space="preserve"> заседании рассматривался вопрос о привлечении муниципального служащего </w:t>
      </w:r>
      <w:r>
        <w:rPr>
          <w:rFonts w:ascii="Liberation Serif" w:hAnsi="Liberation Serif"/>
          <w:sz w:val="26"/>
          <w:szCs w:val="26"/>
        </w:rPr>
        <w:t>Л</w:t>
      </w:r>
      <w:r>
        <w:rPr>
          <w:rFonts w:ascii="Liberation Serif" w:hAnsi="Liberation Serif"/>
          <w:sz w:val="26"/>
          <w:szCs w:val="26"/>
        </w:rPr>
        <w:t>. за нарушение Кодекса этики и служебного поведения муниципальных служащих, замещающих должности муниципальной службы в органах местного самоуправления Тугулымского городского округа</w:t>
      </w:r>
      <w:r>
        <w:rPr>
          <w:rFonts w:ascii="Liberation Serif" w:hAnsi="Liberation Serif"/>
          <w:sz w:val="26"/>
          <w:szCs w:val="26"/>
        </w:rPr>
        <w:t xml:space="preserve"> на основании представления начальника ОМВД России по Тугулымскому району</w:t>
      </w:r>
      <w:r>
        <w:rPr>
          <w:rFonts w:ascii="Liberation Serif" w:hAnsi="Liberation Serif"/>
          <w:sz w:val="26"/>
          <w:szCs w:val="26"/>
        </w:rPr>
        <w:t xml:space="preserve">. Муниципальный служащий </w:t>
      </w:r>
      <w:r>
        <w:rPr>
          <w:rFonts w:ascii="Liberation Serif" w:hAnsi="Liberation Serif"/>
          <w:sz w:val="26"/>
          <w:szCs w:val="26"/>
        </w:rPr>
        <w:t>Л</w:t>
      </w:r>
      <w:r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 xml:space="preserve"> допустил конфликтную ситуацию, способную нанести ущерб его репутации или авторитету муниципального органа, за что</w:t>
      </w:r>
      <w:r>
        <w:rPr>
          <w:rFonts w:ascii="Liberation Serif" w:hAnsi="Liberation Serif"/>
          <w:sz w:val="26"/>
          <w:szCs w:val="26"/>
        </w:rPr>
        <w:t xml:space="preserve"> был привлечен к дисциплинарной ответственности. </w:t>
      </w:r>
    </w:p>
    <w:p w:rsidR="0019036C" w:rsidRPr="0019036C" w:rsidRDefault="0019036C" w:rsidP="0019036C">
      <w:pPr>
        <w:jc w:val="both"/>
        <w:rPr>
          <w:rFonts w:ascii="Liberation Serif" w:hAnsi="Liberation Serif"/>
          <w:sz w:val="26"/>
          <w:szCs w:val="26"/>
        </w:rPr>
      </w:pPr>
      <w:bookmarkStart w:id="0" w:name="_GoBack"/>
      <w:bookmarkEnd w:id="0"/>
    </w:p>
    <w:sectPr w:rsidR="0019036C" w:rsidRPr="00190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50"/>
    <w:rsid w:val="000C7468"/>
    <w:rsid w:val="0019036C"/>
    <w:rsid w:val="002E6326"/>
    <w:rsid w:val="003C10A3"/>
    <w:rsid w:val="006A5BB8"/>
    <w:rsid w:val="007E5FE5"/>
    <w:rsid w:val="009E19F0"/>
    <w:rsid w:val="00B53F37"/>
    <w:rsid w:val="00CE1D43"/>
    <w:rsid w:val="00D50E7B"/>
    <w:rsid w:val="00E3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1915"/>
  <w15:chartTrackingRefBased/>
  <w15:docId w15:val="{C37B8451-C52C-4215-B2DA-D206C64B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домсборка</dc:creator>
  <cp:keywords/>
  <dc:description/>
  <cp:lastModifiedBy>домсборка</cp:lastModifiedBy>
  <cp:revision>5</cp:revision>
  <cp:lastPrinted>2022-05-30T05:22:00Z</cp:lastPrinted>
  <dcterms:created xsi:type="dcterms:W3CDTF">2022-05-30T04:55:00Z</dcterms:created>
  <dcterms:modified xsi:type="dcterms:W3CDTF">2022-05-31T04:45:00Z</dcterms:modified>
</cp:coreProperties>
</file>