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rPr>
          <w:rFonts w:ascii="Segoe UI" w:hAnsi="Segoe UI" w:eastAsia="Arial" w:cs="Segoe UI"/>
          <w:sz w:val="28"/>
          <w:szCs w:val="28"/>
          <w:lang w:eastAsia="sk-SK"/>
        </w:rPr>
      </w:pPr>
      <w:r>
        <w:rPr>
          <w:rFonts w:ascii="Arial" w:hAnsi="Arial" w:eastAsia="Arial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97829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397" cy="9810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</w:rPr>
      </w:r>
    </w:p>
    <w:p>
      <w:pPr>
        <w:jc w:val="center"/>
        <w:rPr>
          <w:rFonts w:ascii="Segoe UI" w:hAnsi="Segoe UI" w:eastAsia="Arial" w:cs="Segoe UI"/>
          <w:b/>
          <w:bCs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</w:rPr>
      </w:r>
    </w:p>
    <w:p>
      <w:pPr>
        <w:jc w:val="center"/>
        <w:spacing w:before="397"/>
        <w:rPr>
          <w:rFonts w:ascii="Segoe UI" w:hAnsi="Segoe UI" w:eastAsia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b/>
          <w:bCs/>
          <w:sz w:val="24"/>
          <w:szCs w:val="24"/>
        </w:rPr>
        <w:t xml:space="preserve">Свердловский Росреестр напоминает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 садоводам об упрощенном порядке оформления недвижимости </w:t>
      </w:r>
      <w:r>
        <w:rPr>
          <w:rFonts w:ascii="Segoe UI" w:hAnsi="Segoe UI" w:eastAsia="Segoe UI" w:cs="Segoe UI"/>
          <w:b/>
          <w:bCs/>
          <w:sz w:val="24"/>
          <w:szCs w:val="24"/>
        </w:rPr>
      </w:r>
    </w:p>
    <w:p>
      <w:pPr>
        <w:ind w:firstLine="851"/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Свердловский Росреестр напоминает, что оформить право на объект недвижимости можно в упрощенном порядке. В рамках «дачной амнистии» в орган регистрации прав достаточно направить лишь технический план, подготовленный кадастровым инженером.</w:t>
      </w:r>
      <w:r>
        <w:rPr>
          <w:rFonts w:ascii="Segoe UI" w:hAnsi="Segoe UI" w:eastAsia="Segoe UI" w:cs="Segoe UI"/>
          <w:sz w:val="24"/>
          <w:szCs w:val="24"/>
        </w:rPr>
      </w:r>
    </w:p>
    <w:p>
      <w:pPr>
        <w:ind w:firstLine="851"/>
        <w:jc w:val="both"/>
        <w:rPr>
          <w:rFonts w:ascii="Segoe UI" w:hAnsi="Segoe UI" w:eastAsia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i/>
          <w:iCs/>
          <w:sz w:val="24"/>
          <w:szCs w:val="24"/>
        </w:rPr>
        <w:t xml:space="preserve">«Важно понимать, что, если человек не зарегистрировал право на объект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 (например, дом, земельный участок или гараж)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, он не является его собственником. Это 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создает риск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 имущественных прав, котор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ый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 становится очевидн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ым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 при наступлении чрезвычайных ситуаций, изъятии земельного участка для государственных нужд или в ходе имущественного или земельного спора. В таких ситуациях доказать наличие права на недвижимость становится 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крайне сложно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»</w:t>
      </w:r>
      <w:r>
        <w:rPr>
          <w:rFonts w:ascii="Segoe UI" w:hAnsi="Segoe UI" w:eastAsia="Segoe UI" w:cs="Segoe UI"/>
          <w:sz w:val="24"/>
          <w:szCs w:val="24"/>
        </w:rPr>
        <w:t xml:space="preserve">, - пояснила заместитель руководителя Управления Росреестра по Свердловской области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Ирина Семкина.</w:t>
      </w:r>
      <w:r>
        <w:rPr>
          <w:rFonts w:ascii="Segoe UI" w:hAnsi="Segoe UI" w:eastAsia="Segoe UI" w:cs="Segoe UI"/>
          <w:b/>
          <w:bCs/>
          <w:sz w:val="24"/>
          <w:szCs w:val="24"/>
        </w:rPr>
      </w:r>
    </w:p>
    <w:p>
      <w:pPr>
        <w:ind w:firstLine="851"/>
        <w:jc w:val="both"/>
      </w:pPr>
      <w:r>
        <w:rPr>
          <w:rFonts w:ascii="Segoe UI" w:hAnsi="Segoe UI" w:eastAsia="Segoe UI" w:cs="Segoe UI"/>
          <w:sz w:val="24"/>
          <w:szCs w:val="24"/>
        </w:rPr>
        <w:t xml:space="preserve">Ежемесячно </w:t>
      </w:r>
      <w:r>
        <w:rPr>
          <w:rFonts w:ascii="Segoe UI" w:hAnsi="Segoe UI" w:eastAsia="Segoe UI" w:cs="Segoe UI"/>
          <w:sz w:val="24"/>
          <w:szCs w:val="24"/>
        </w:rPr>
        <w:t xml:space="preserve">в Единый государственный реестр недвижимости вносятся сведения о 300 жилых домов, расположенных на земельных участках, предназначенных для садоводства.</w:t>
      </w:r>
      <w:r/>
    </w:p>
    <w:p>
      <w:pPr>
        <w:ind w:firstLine="851"/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i/>
          <w:iCs/>
          <w:sz w:val="24"/>
          <w:szCs w:val="24"/>
        </w:rPr>
        <w:t xml:space="preserve">«”Закон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 о дачной амнистии” 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предусматривает упрощенную процедуру оформления прав граждан на земельные участки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, и расположенные на них жилые и садовые дома, бани. Срок упрощенного порядка оформления прав граждан действует до 1 марта 2031 года</w:t>
      </w:r>
      <w:r>
        <w:rPr>
          <w:rFonts w:ascii="Segoe UI" w:hAnsi="Segoe UI" w:eastAsia="Segoe UI" w:cs="Segoe UI"/>
          <w:i/>
          <w:iCs/>
          <w:sz w:val="24"/>
          <w:szCs w:val="24"/>
        </w:rPr>
        <w:t xml:space="preserve">»</w:t>
      </w:r>
      <w:r>
        <w:rPr>
          <w:rFonts w:ascii="Segoe UI" w:hAnsi="Segoe UI" w:eastAsia="Segoe UI" w:cs="Segoe UI"/>
          <w:sz w:val="24"/>
          <w:szCs w:val="24"/>
        </w:rPr>
        <w:t xml:space="preserve">, - отметила председатель Союза садоводов</w:t>
      </w:r>
      <w:r>
        <w:rPr>
          <w:rFonts w:ascii="Segoe UI" w:hAnsi="Segoe UI" w:eastAsia="Segoe UI" w:cs="Segoe UI"/>
          <w:sz w:val="24"/>
          <w:szCs w:val="24"/>
        </w:rPr>
        <w:t xml:space="preserve"> Екатеринбурга и Свердловской области</w:t>
      </w:r>
      <w:r>
        <w:rPr>
          <w:rFonts w:ascii="Segoe UI" w:hAnsi="Segoe UI" w:eastAsia="Segoe UI" w:cs="Segoe UI"/>
          <w:sz w:val="24"/>
          <w:szCs w:val="24"/>
        </w:rPr>
        <w:t xml:space="preserve">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Надежда Локтионова</w:t>
      </w:r>
      <w:r>
        <w:rPr>
          <w:rFonts w:ascii="Segoe UI" w:hAnsi="Segoe UI" w:eastAsia="Segoe UI" w:cs="Segoe UI"/>
          <w:sz w:val="24"/>
          <w:szCs w:val="24"/>
        </w:rPr>
        <w:t xml:space="preserve">. </w:t>
      </w:r>
      <w:r>
        <w:rPr>
          <w:rFonts w:ascii="Segoe UI" w:hAnsi="Segoe UI" w:eastAsia="Segoe UI" w:cs="Segoe UI"/>
          <w:sz w:val="24"/>
          <w:szCs w:val="24"/>
        </w:rPr>
      </w:r>
    </w:p>
    <w:p>
      <w:pPr>
        <w:ind w:firstLine="851"/>
        <w:jc w:val="both"/>
        <w:rPr>
          <w:rFonts w:ascii="Segoe UI" w:hAnsi="Segoe UI" w:eastAsia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П</w:t>
      </w:r>
      <w:r>
        <w:rPr>
          <w:rFonts w:ascii="Segoe UI" w:hAnsi="Segoe UI" w:eastAsia="Segoe UI" w:cs="Segoe UI"/>
          <w:sz w:val="24"/>
          <w:szCs w:val="24"/>
        </w:rPr>
        <w:t xml:space="preserve">редварительно проверить информацию о</w:t>
      </w:r>
      <w:r>
        <w:rPr>
          <w:rFonts w:ascii="Segoe UI" w:hAnsi="Segoe UI" w:eastAsia="Segoe UI" w:cs="Segoe UI"/>
          <w:sz w:val="24"/>
          <w:szCs w:val="24"/>
        </w:rPr>
        <w:t xml:space="preserve"> земельном</w:t>
      </w:r>
      <w:r>
        <w:rPr>
          <w:rFonts w:ascii="Segoe UI" w:hAnsi="Segoe UI" w:eastAsia="Segoe UI" w:cs="Segoe UI"/>
          <w:sz w:val="24"/>
          <w:szCs w:val="24"/>
        </w:rPr>
        <w:t xml:space="preserve"> участке и расположенных на нем объектах</w:t>
      </w:r>
      <w:r>
        <w:rPr>
          <w:rFonts w:ascii="Segoe UI" w:hAnsi="Segoe UI" w:eastAsia="Segoe UI" w:cs="Segoe UI"/>
          <w:sz w:val="24"/>
          <w:szCs w:val="24"/>
        </w:rPr>
        <w:t xml:space="preserve"> можно на </w:t>
      </w:r>
      <w:r>
        <w:rPr>
          <w:rFonts w:ascii="Segoe UI" w:hAnsi="Segoe UI" w:eastAsia="Segoe UI" w:cs="Segoe UI"/>
          <w:sz w:val="24"/>
          <w:szCs w:val="24"/>
        </w:rPr>
        <w:t xml:space="preserve">Публичн</w:t>
      </w:r>
      <w:r>
        <w:rPr>
          <w:rFonts w:ascii="Segoe UI" w:hAnsi="Segoe UI" w:eastAsia="Segoe UI" w:cs="Segoe UI"/>
          <w:sz w:val="24"/>
          <w:szCs w:val="24"/>
        </w:rPr>
        <w:t xml:space="preserve">ой</w:t>
      </w:r>
      <w:r>
        <w:rPr>
          <w:rFonts w:ascii="Segoe UI" w:hAnsi="Segoe UI" w:eastAsia="Segoe UI" w:cs="Segoe UI"/>
          <w:sz w:val="24"/>
          <w:szCs w:val="24"/>
        </w:rPr>
        <w:t xml:space="preserve"> кадастров</w:t>
      </w:r>
      <w:r>
        <w:rPr>
          <w:rFonts w:ascii="Segoe UI" w:hAnsi="Segoe UI" w:eastAsia="Segoe UI" w:cs="Segoe UI"/>
          <w:sz w:val="24"/>
          <w:szCs w:val="24"/>
        </w:rPr>
        <w:t xml:space="preserve">ой</w:t>
      </w:r>
      <w:r>
        <w:rPr>
          <w:rFonts w:ascii="Segoe UI" w:hAnsi="Segoe UI" w:eastAsia="Segoe UI" w:cs="Segoe UI"/>
          <w:sz w:val="24"/>
          <w:szCs w:val="24"/>
        </w:rPr>
        <w:t xml:space="preserve"> карт</w:t>
      </w:r>
      <w:r>
        <w:rPr>
          <w:rFonts w:ascii="Segoe UI" w:hAnsi="Segoe UI" w:eastAsia="Segoe UI" w:cs="Segoe UI"/>
          <w:sz w:val="24"/>
          <w:szCs w:val="24"/>
        </w:rPr>
        <w:t xml:space="preserve">е</w:t>
      </w:r>
      <w:r>
        <w:rPr>
          <w:rFonts w:ascii="Segoe UI" w:hAnsi="Segoe UI" w:eastAsia="Segoe UI" w:cs="Segoe UI"/>
          <w:sz w:val="24"/>
          <w:szCs w:val="24"/>
        </w:rPr>
        <w:t xml:space="preserve"> на </w:t>
      </w:r>
      <w:hyperlink r:id="rId10" w:tooltip="https://nspd.gov.ru/#top_section" w:anchor="top_section" w:history="1">
        <w:r>
          <w:rPr>
            <w:rStyle w:val="818"/>
            <w:rFonts w:ascii="Segoe UI" w:hAnsi="Segoe UI" w:eastAsia="Segoe UI" w:cs="Segoe UI"/>
            <w:sz w:val="24"/>
            <w:szCs w:val="24"/>
          </w:rPr>
          <w:t xml:space="preserve">Портале пространственных данных Национальная система пространственных данных</w:t>
        </w:r>
      </w:hyperlink>
      <w:r>
        <w:t xml:space="preserve"> </w:t>
      </w:r>
      <w:r>
        <w:rPr>
          <w:rFonts w:ascii="Segoe UI" w:hAnsi="Segoe UI" w:eastAsia="Segoe UI" w:cs="Segoe UI"/>
          <w:sz w:val="24"/>
          <w:szCs w:val="24"/>
        </w:rPr>
        <w:t xml:space="preserve">(НСПД).</w:t>
      </w:r>
      <w:r>
        <w:rPr>
          <w:rFonts w:ascii="Segoe UI" w:hAnsi="Segoe UI" w:eastAsia="Segoe UI" w:cs="Segoe UI"/>
          <w:sz w:val="24"/>
          <w:szCs w:val="24"/>
        </w:rPr>
      </w:r>
    </w:p>
    <w:p>
      <w:pPr>
        <w:jc w:val="both"/>
        <w:spacing w:after="0"/>
        <w:rPr>
          <w:rFonts w:ascii="Segoe UI" w:hAnsi="Segoe UI" w:eastAsia="Arial" w:cs="Segoe UI"/>
          <w:b/>
          <w:sz w:val="18"/>
          <w:szCs w:val="18"/>
        </w:rPr>
      </w:pPr>
      <w:r>
        <w:rPr>
          <w:rFonts w:ascii="Arial" w:hAnsi="Arial" w:eastAsia="Arial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51539606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40582.37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</w:rPr>
      </w:r>
    </w:p>
    <w:p>
      <w:pPr>
        <w:jc w:val="both"/>
        <w:spacing w:after="0"/>
        <w:rPr>
          <w:rFonts w:ascii="Segoe UI" w:hAnsi="Segoe UI" w:eastAsia="Arial" w:cs="Segoe UI"/>
        </w:rPr>
      </w:pPr>
      <w:r>
        <w:rPr>
          <w:rFonts w:ascii="Segoe UI" w:hAnsi="Segoe UI" w:eastAsia="Arial" w:cs="Segoe UI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eastAsia="Arial" w:cs="Segoe UI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6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6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6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6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6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6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6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6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6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6"/>
    <w:link w:val="678"/>
    <w:uiPriority w:val="10"/>
    <w:rPr>
      <w:sz w:val="48"/>
      <w:szCs w:val="48"/>
    </w:rPr>
  </w:style>
  <w:style w:type="character" w:styleId="38">
    <w:name w:val="Subtitle Char"/>
    <w:basedOn w:val="666"/>
    <w:link w:val="680"/>
    <w:uiPriority w:val="11"/>
    <w:rPr>
      <w:sz w:val="24"/>
      <w:szCs w:val="24"/>
    </w:rPr>
  </w:style>
  <w:style w:type="character" w:styleId="40">
    <w:name w:val="Quote Char"/>
    <w:link w:val="682"/>
    <w:uiPriority w:val="29"/>
    <w:rPr>
      <w:i/>
    </w:rPr>
  </w:style>
  <w:style w:type="character" w:styleId="42">
    <w:name w:val="Intense Quote Char"/>
    <w:link w:val="684"/>
    <w:uiPriority w:val="30"/>
    <w:rPr>
      <w:i/>
    </w:rPr>
  </w:style>
  <w:style w:type="character" w:styleId="44">
    <w:name w:val="Header Char"/>
    <w:basedOn w:val="666"/>
    <w:link w:val="686"/>
    <w:uiPriority w:val="99"/>
  </w:style>
  <w:style w:type="character" w:styleId="48">
    <w:name w:val="Caption Char"/>
    <w:basedOn w:val="666"/>
    <w:link w:val="690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9"/>
    <w:uiPriority w:val="99"/>
    <w:rPr>
      <w:sz w:val="18"/>
    </w:rPr>
  </w:style>
  <w:style w:type="character" w:styleId="180">
    <w:name w:val="Endnote Text Char"/>
    <w:link w:val="822"/>
    <w:uiPriority w:val="99"/>
    <w:rPr>
      <w:sz w:val="20"/>
    </w:rPr>
  </w:style>
  <w:style w:type="paragraph" w:styleId="656" w:default="1">
    <w:name w:val="Normal"/>
    <w:qFormat/>
  </w:style>
  <w:style w:type="paragraph" w:styleId="657">
    <w:name w:val="Heading 1"/>
    <w:basedOn w:val="656"/>
    <w:next w:val="656"/>
    <w:link w:val="66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8">
    <w:name w:val="Heading 2"/>
    <w:basedOn w:val="656"/>
    <w:next w:val="656"/>
    <w:link w:val="67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9">
    <w:name w:val="Heading 3"/>
    <w:basedOn w:val="656"/>
    <w:next w:val="656"/>
    <w:link w:val="67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0">
    <w:name w:val="Heading 4"/>
    <w:basedOn w:val="656"/>
    <w:next w:val="656"/>
    <w:link w:val="67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656"/>
    <w:next w:val="656"/>
    <w:link w:val="67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2">
    <w:name w:val="Heading 6"/>
    <w:basedOn w:val="656"/>
    <w:next w:val="656"/>
    <w:link w:val="67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3">
    <w:name w:val="Heading 7"/>
    <w:basedOn w:val="656"/>
    <w:next w:val="656"/>
    <w:link w:val="67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4">
    <w:name w:val="Heading 8"/>
    <w:basedOn w:val="656"/>
    <w:next w:val="656"/>
    <w:link w:val="67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5">
    <w:name w:val="Heading 9"/>
    <w:basedOn w:val="656"/>
    <w:next w:val="656"/>
    <w:link w:val="67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Заголовок 1 Знак"/>
    <w:link w:val="657"/>
    <w:uiPriority w:val="9"/>
    <w:rPr>
      <w:rFonts w:ascii="Arial" w:hAnsi="Arial" w:eastAsia="Arial" w:cs="Arial"/>
      <w:sz w:val="40"/>
      <w:szCs w:val="40"/>
    </w:rPr>
  </w:style>
  <w:style w:type="character" w:styleId="670" w:customStyle="1">
    <w:name w:val="Заголовок 2 Знак"/>
    <w:link w:val="658"/>
    <w:uiPriority w:val="9"/>
    <w:rPr>
      <w:rFonts w:ascii="Arial" w:hAnsi="Arial" w:eastAsia="Arial" w:cs="Arial"/>
      <w:sz w:val="34"/>
    </w:rPr>
  </w:style>
  <w:style w:type="character" w:styleId="671" w:customStyle="1">
    <w:name w:val="Заголовок 3 Знак"/>
    <w:link w:val="659"/>
    <w:uiPriority w:val="9"/>
    <w:rPr>
      <w:rFonts w:ascii="Arial" w:hAnsi="Arial" w:eastAsia="Arial" w:cs="Arial"/>
      <w:sz w:val="30"/>
      <w:szCs w:val="30"/>
    </w:rPr>
  </w:style>
  <w:style w:type="character" w:styleId="672" w:customStyle="1">
    <w:name w:val="Заголовок 4 Знак"/>
    <w:link w:val="660"/>
    <w:uiPriority w:val="9"/>
    <w:rPr>
      <w:rFonts w:ascii="Arial" w:hAnsi="Arial" w:eastAsia="Arial" w:cs="Arial"/>
      <w:b/>
      <w:bCs/>
      <w:sz w:val="26"/>
      <w:szCs w:val="26"/>
    </w:rPr>
  </w:style>
  <w:style w:type="character" w:styleId="673" w:customStyle="1">
    <w:name w:val="Заголовок 5 Знак"/>
    <w:link w:val="661"/>
    <w:uiPriority w:val="9"/>
    <w:rPr>
      <w:rFonts w:ascii="Arial" w:hAnsi="Arial" w:eastAsia="Arial" w:cs="Arial"/>
      <w:b/>
      <w:bCs/>
      <w:sz w:val="24"/>
      <w:szCs w:val="24"/>
    </w:rPr>
  </w:style>
  <w:style w:type="character" w:styleId="674" w:customStyle="1">
    <w:name w:val="Заголовок 6 Знак"/>
    <w:link w:val="662"/>
    <w:uiPriority w:val="9"/>
    <w:rPr>
      <w:rFonts w:ascii="Arial" w:hAnsi="Arial" w:eastAsia="Arial" w:cs="Arial"/>
      <w:b/>
      <w:bCs/>
      <w:sz w:val="22"/>
      <w:szCs w:val="22"/>
    </w:rPr>
  </w:style>
  <w:style w:type="character" w:styleId="675" w:customStyle="1">
    <w:name w:val="Заголовок 7 Знак"/>
    <w:link w:val="6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6" w:customStyle="1">
    <w:name w:val="Заголовок 8 Знак"/>
    <w:link w:val="664"/>
    <w:uiPriority w:val="9"/>
    <w:rPr>
      <w:rFonts w:ascii="Arial" w:hAnsi="Arial" w:eastAsia="Arial" w:cs="Arial"/>
      <w:i/>
      <w:iCs/>
      <w:sz w:val="22"/>
      <w:szCs w:val="22"/>
    </w:rPr>
  </w:style>
  <w:style w:type="character" w:styleId="677" w:customStyle="1">
    <w:name w:val="Заголовок 9 Знак"/>
    <w:link w:val="665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656"/>
    <w:next w:val="656"/>
    <w:link w:val="679"/>
    <w:uiPriority w:val="10"/>
    <w:qFormat/>
    <w:pPr>
      <w:contextualSpacing/>
      <w:spacing w:before="300"/>
    </w:pPr>
    <w:rPr>
      <w:sz w:val="48"/>
      <w:szCs w:val="48"/>
    </w:rPr>
  </w:style>
  <w:style w:type="character" w:styleId="679" w:customStyle="1">
    <w:name w:val="Заголовок Знак"/>
    <w:link w:val="678"/>
    <w:uiPriority w:val="10"/>
    <w:rPr>
      <w:sz w:val="48"/>
      <w:szCs w:val="48"/>
    </w:rPr>
  </w:style>
  <w:style w:type="paragraph" w:styleId="680">
    <w:name w:val="Subtitle"/>
    <w:basedOn w:val="656"/>
    <w:next w:val="656"/>
    <w:link w:val="681"/>
    <w:uiPriority w:val="11"/>
    <w:qFormat/>
    <w:pPr>
      <w:spacing w:before="200"/>
    </w:pPr>
    <w:rPr>
      <w:sz w:val="24"/>
      <w:szCs w:val="24"/>
    </w:rPr>
  </w:style>
  <w:style w:type="character" w:styleId="681" w:customStyle="1">
    <w:name w:val="Подзаголовок Знак"/>
    <w:link w:val="680"/>
    <w:uiPriority w:val="11"/>
    <w:rPr>
      <w:sz w:val="24"/>
      <w:szCs w:val="24"/>
    </w:rPr>
  </w:style>
  <w:style w:type="paragraph" w:styleId="682">
    <w:name w:val="Quote"/>
    <w:basedOn w:val="656"/>
    <w:next w:val="656"/>
    <w:link w:val="683"/>
    <w:uiPriority w:val="29"/>
    <w:qFormat/>
    <w:pPr>
      <w:ind w:left="720" w:right="720"/>
    </w:pPr>
    <w:rPr>
      <w:i/>
    </w:rPr>
  </w:style>
  <w:style w:type="character" w:styleId="683" w:customStyle="1">
    <w:name w:val="Цитата 2 Знак"/>
    <w:link w:val="682"/>
    <w:uiPriority w:val="29"/>
    <w:rPr>
      <w:i/>
    </w:rPr>
  </w:style>
  <w:style w:type="paragraph" w:styleId="684">
    <w:name w:val="Intense Quote"/>
    <w:basedOn w:val="656"/>
    <w:next w:val="656"/>
    <w:link w:val="6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 w:customStyle="1">
    <w:name w:val="Выделенная цитата Знак"/>
    <w:link w:val="684"/>
    <w:uiPriority w:val="30"/>
    <w:rPr>
      <w:i/>
    </w:rPr>
  </w:style>
  <w:style w:type="paragraph" w:styleId="686">
    <w:name w:val="Header"/>
    <w:basedOn w:val="65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 w:customStyle="1">
    <w:name w:val="Верхний колонтитул Знак"/>
    <w:link w:val="686"/>
    <w:uiPriority w:val="99"/>
  </w:style>
  <w:style w:type="paragraph" w:styleId="688">
    <w:name w:val="Footer"/>
    <w:basedOn w:val="65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Footer Char"/>
    <w:uiPriority w:val="99"/>
  </w:style>
  <w:style w:type="paragraph" w:styleId="690">
    <w:name w:val="Caption"/>
    <w:basedOn w:val="656"/>
    <w:next w:val="65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1" w:customStyle="1">
    <w:name w:val="Нижний колонтитул Знак"/>
    <w:link w:val="688"/>
    <w:uiPriority w:val="99"/>
  </w:style>
  <w:style w:type="table" w:styleId="692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3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4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2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3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4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5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6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7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4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5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6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7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8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9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4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5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6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7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8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9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0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8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9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0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1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2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3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4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5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6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7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8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9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0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1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2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3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4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5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6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7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563c1" w:themeColor="hyperlink"/>
      <w:u w:val="single"/>
    </w:rPr>
  </w:style>
  <w:style w:type="paragraph" w:styleId="819">
    <w:name w:val="footnote text"/>
    <w:basedOn w:val="65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 w:customStyle="1">
    <w:name w:val="Текст сноски Знак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65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656"/>
    <w:next w:val="656"/>
    <w:uiPriority w:val="39"/>
    <w:unhideWhenUsed/>
    <w:pPr>
      <w:spacing w:after="57"/>
    </w:pPr>
  </w:style>
  <w:style w:type="paragraph" w:styleId="826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27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28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29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0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1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2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3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656"/>
    <w:next w:val="656"/>
    <w:uiPriority w:val="99"/>
    <w:unhideWhenUsed/>
    <w:pPr>
      <w:spacing w:after="0"/>
    </w:pPr>
  </w:style>
  <w:style w:type="paragraph" w:styleId="836">
    <w:name w:val="No Spacing"/>
    <w:basedOn w:val="656"/>
    <w:uiPriority w:val="1"/>
    <w:qFormat/>
    <w:pPr>
      <w:spacing w:after="0" w:line="240" w:lineRule="auto"/>
    </w:pPr>
  </w:style>
  <w:style w:type="paragraph" w:styleId="837">
    <w:name w:val="List Paragraph"/>
    <w:basedOn w:val="656"/>
    <w:uiPriority w:val="34"/>
    <w:qFormat/>
    <w:pPr>
      <w:contextualSpacing/>
      <w:ind w:left="720"/>
    </w:pPr>
  </w:style>
  <w:style w:type="character" w:styleId="838">
    <w:name w:val="FollowedHyperlink"/>
    <w:basedOn w:val="666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nspd.gov.ru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Девятова Марина Максимовна</dc:creator>
  <cp:lastModifiedBy>черныхин@uralegrp.local</cp:lastModifiedBy>
  <cp:revision>21</cp:revision>
  <dcterms:created xsi:type="dcterms:W3CDTF">2026-09-21T06:41:00Z</dcterms:created>
  <dcterms:modified xsi:type="dcterms:W3CDTF">2026-09-29T09:57:09Z</dcterms:modified>
</cp:coreProperties>
</file>