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0EE7" w:rsidRPr="00CE0EE7" w:rsidRDefault="00CE0EE7" w:rsidP="00CE0EE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E0E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Как проверить правильность расчёта имущественного налога</w:t>
      </w:r>
    </w:p>
    <w:p w:rsidR="00CE0EE7" w:rsidRDefault="00CE0EE7" w:rsidP="00CE0E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E0EE7" w:rsidRPr="00187A27" w:rsidRDefault="00CE0EE7" w:rsidP="00CE0E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87A2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Межрайонная инспекция ФНС России № 22 по Свердловской области информирует налогоплательщиков о том, что проверить правильность расчёта имущественного налога можно самостоятельно, не прибегая к помощи специалистов. Для этого достаточно внимательно изучить блок «Расчёт налога» в налоговом уведомлении. </w:t>
      </w:r>
      <w:r w:rsidRPr="00181A0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первую очередь</w:t>
      </w:r>
      <w:bookmarkStart w:id="0" w:name="_GoBack"/>
      <w:bookmarkEnd w:id="0"/>
      <w:r w:rsidRPr="00187A2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следует убедиться, что указанная в нём кадастровая стоимость объекта соответствует сведениям из выписки ЕГРН. При этом важно учитывать, что при расчёте может применяться налоговый вычет </w:t>
      </w:r>
      <w:r w:rsidR="00E023ED" w:rsidRPr="00E023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(</w:t>
      </w:r>
      <w:r w:rsidRPr="00187A2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для квартиры </w:t>
      </w:r>
      <w:r w:rsidR="0078663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в размере</w:t>
      </w:r>
      <w:r w:rsidRPr="00187A2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E023ED" w:rsidRPr="00E023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кадастров</w:t>
      </w:r>
      <w:r w:rsidR="0078663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ой</w:t>
      </w:r>
      <w:r w:rsidR="00E023ED" w:rsidRPr="00E023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стоимост</w:t>
      </w:r>
      <w:r w:rsidR="0078663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</w:t>
      </w:r>
      <w:r w:rsidR="00E023ED" w:rsidRPr="00E023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E023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20 кв. м</w:t>
      </w:r>
      <w:r w:rsidR="00E023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объекта</w:t>
      </w:r>
      <w:r w:rsidRPr="00187A2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для комнаты — 10 кв. м</w:t>
      </w:r>
      <w:r w:rsidR="00E023ED" w:rsidRPr="00E023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</w:t>
      </w:r>
      <w:r w:rsidRPr="00187A2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а также учитываться доля собственника, если имущество находится в долевой собственности.</w:t>
      </w:r>
    </w:p>
    <w:p w:rsidR="00E023ED" w:rsidRDefault="00CE0EE7" w:rsidP="00CE0E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87A2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Не менее значимым показателем является ставка налога: она устанавливается органами местного самоуправления и может различаться даже в пределах одного региона. Уточнить действующую ставку </w:t>
      </w:r>
      <w:r w:rsidR="0078663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</w:t>
      </w:r>
      <w:r w:rsidRPr="00187A2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конкретном</w:t>
      </w:r>
      <w:r w:rsidR="0078663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регионе, муниципальном образовании</w:t>
      </w:r>
      <w:r w:rsidRPr="00187A2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можно в </w:t>
      </w:r>
      <w:r w:rsidR="00E023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сервисе</w:t>
      </w:r>
      <w:r w:rsidRPr="00187A2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«Справочная информация о ставках и льготах</w:t>
      </w:r>
      <w:r w:rsidR="00E023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по имущественным налогам</w:t>
      </w:r>
      <w:r w:rsidRPr="00187A2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 на сайте ФНС</w:t>
      </w:r>
      <w:r w:rsidR="00E023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России</w:t>
      </w:r>
      <w:r w:rsidRPr="00187A2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</w:p>
    <w:p w:rsidR="00CE0EE7" w:rsidRPr="00187A27" w:rsidRDefault="00CE0EE7" w:rsidP="00CE0E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87A2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Кроме того, в расчёте должен быть корректно отражён период владения объектом: если право собственности возникло или прекратилось в течение календарного года, налог исчисляется только за те месяцы, когда лицо являлось собственником, что фиксируется в уведомлении с помощью соответствующего коэффициента.</w:t>
      </w:r>
    </w:p>
    <w:p w:rsidR="00CE0EE7" w:rsidRPr="00187A27" w:rsidRDefault="00CE0EE7" w:rsidP="00CE0E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87A2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Также необходимо проверить, учтены ли в расчёте положенные льготы — они отражаются в уведомлении </w:t>
      </w:r>
      <w:r w:rsidR="0078663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</w:t>
      </w:r>
      <w:r w:rsidRPr="00187A2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отдельной </w:t>
      </w:r>
      <w:r w:rsidR="0078663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графе</w:t>
      </w:r>
      <w:r w:rsidRPr="00187A2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 Если у налогоплательщика имеется право на льготу, но она не применена, следует подать соответствующее заявление через Личный кабинет налогоплательщика. При выявлении расхождений или неясностей в расчёте налогоплательщик вправе запросить пояснения, воспользовавшись сервисом «Обратиться в ФНС России» либо</w:t>
      </w:r>
      <w:r w:rsidR="0078663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Pr="00187A2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обратившись лично в инспекцию. </w:t>
      </w:r>
    </w:p>
    <w:p w:rsidR="00EE1BC3" w:rsidRPr="00CE0EE7" w:rsidRDefault="00EE1BC3" w:rsidP="00CE0E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E1BC3" w:rsidRDefault="00EE1BC3" w:rsidP="00CE0E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E1BC3" w:rsidRDefault="00EE1BC3" w:rsidP="00CE0E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E1BC3" w:rsidRDefault="00EE1BC3" w:rsidP="00CE0E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E1BC3" w:rsidRDefault="00EE1BC3" w:rsidP="00CE0E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E1BC3" w:rsidRDefault="00EE1BC3" w:rsidP="00716F1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EE1B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DD2FB3"/>
    <w:multiLevelType w:val="hybridMultilevel"/>
    <w:tmpl w:val="C554BDD6"/>
    <w:lvl w:ilvl="0" w:tplc="94E6B5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081"/>
    <w:rsid w:val="000A2081"/>
    <w:rsid w:val="00145525"/>
    <w:rsid w:val="00181A06"/>
    <w:rsid w:val="00187A27"/>
    <w:rsid w:val="00216271"/>
    <w:rsid w:val="002F7A7F"/>
    <w:rsid w:val="00325B2A"/>
    <w:rsid w:val="004D4AB6"/>
    <w:rsid w:val="005975BE"/>
    <w:rsid w:val="00716F11"/>
    <w:rsid w:val="0078663A"/>
    <w:rsid w:val="0095298C"/>
    <w:rsid w:val="00CC2802"/>
    <w:rsid w:val="00CE0EE7"/>
    <w:rsid w:val="00DF318B"/>
    <w:rsid w:val="00E023ED"/>
    <w:rsid w:val="00EE1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A640E7-40BB-4D8C-AF9D-F1DD93F43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A2081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529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273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66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9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7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5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2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64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9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22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1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5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14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4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0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3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1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01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62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4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34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0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8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8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8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4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УФНС России по Свердловской области</Company>
  <LinksUpToDate>false</LinksUpToDate>
  <CharactersWithSpaces>1844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Веревкина Ольга Владимировна</dc:creator>
  <cp:keywords/>
  <dc:description/>
  <cp:lastModifiedBy>Кретова Ольга Анатольевна</cp:lastModifiedBy>
  <cp:revision>4</cp:revision>
  <dcterms:created xsi:type="dcterms:W3CDTF">2026-08-05T06:42:00Z</dcterms:created>
  <dcterms:modified xsi:type="dcterms:W3CDTF">2026-08-05T09:22:00Z</dcterms:modified>
</cp:coreProperties>
</file>