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Свердловской области расширены права участников специальной военной операции в сфере земельных правоотношений </w:t>
      </w:r>
    </w:p>
    <w:p w14:paraId="02000000">
      <w:pPr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Законом Свердловской области от 14.07.2026 № 56-ОЗ с</w:t>
      </w:r>
      <w:r>
        <w:rPr>
          <w:rFonts w:ascii="Times New Roman" w:hAnsi="Times New Roman"/>
          <w:b w:val="0"/>
          <w:sz w:val="28"/>
        </w:rPr>
        <w:t>татья 22 Областного закона</w:t>
      </w:r>
      <w:r>
        <w:rPr>
          <w:rFonts w:ascii="Times New Roman" w:hAnsi="Times New Roman"/>
          <w:b w:val="0"/>
          <w:sz w:val="28"/>
        </w:rPr>
        <w:t xml:space="preserve"> от 07.07.2004 № 18-ОЗ «Об особенностях регулирования земельных отношений на территории Свердловской области»</w:t>
      </w:r>
      <w:r>
        <w:rPr>
          <w:rFonts w:ascii="Times New Roman" w:hAnsi="Times New Roman"/>
          <w:b w:val="0"/>
          <w:sz w:val="28"/>
        </w:rPr>
        <w:t>, дополнена положениями, предусматривающими дополнительное основание предоставления отдельным категориям военнослужащих в собственность бесплатно земельных участков, находящихся в государственной или муниципальной собственности.</w:t>
      </w:r>
    </w:p>
    <w:p w14:paraId="03000000">
      <w:pPr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частности, установлены основания </w:t>
      </w:r>
      <w:r>
        <w:rPr>
          <w:rFonts w:ascii="Times New Roman" w:hAnsi="Times New Roman"/>
          <w:b w:val="0"/>
          <w:sz w:val="28"/>
        </w:rPr>
        <w:t>предоставления земельного участка военнослужащему, лицу, заключившему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лицу, проходящему (проходившему) службу в войсках национальной гвардии Российской Федерации и имеющему специальные звания полиции, удостоенному звания Героя Российской Федерации или награжденному орденами Российской Федерации за заслуги, проявленные в ходе СВО на территориях Украины, Донецкой Народной Республики, Луганской Народной Республики, Запорожской области и Херсонской области,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СВО, и являющемуся ветераном боевых действий, по истечении пяти лет со дня предоставления этому лицу в первоочередном порядке земельного участка в аренду без проведения торгов в соответствии с Федеральным законом «О ветеранах» либо ранее указанного срока в случае, если на таком земельном участке расположено здание, сооружение, находящееся в собственности этого лица.</w:t>
      </w:r>
    </w:p>
    <w:p w14:paraId="04000000">
      <w:pPr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Кроме того, участникам СВО может быть предоставлен земельный участок для индивидуального жилищного строительства или ведения личного подсобного хозяйства на территории отдельных муниципальных образований в безвозмездное пользование на срок до 6 лет с возможностью предоставления его по истечении 5 лет использования бесплатно в собственность.</w:t>
      </w:r>
    </w:p>
    <w:p w14:paraId="05000000">
      <w:pPr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выбора территории и подготовки в ее границах схемы расположения земельного участка возможно использовать Геоинформационный портал, размещенный на сайте (nspd.gov.ru) Федеральной службы государственной регистрации, кадастра и картографии (Росреестр), либо воспользоваться услугами кадастрового инженера.</w:t>
      </w:r>
    </w:p>
    <w:p w14:paraId="06000000">
      <w:pPr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Нуждающиеся в жилых помещениях, предоставляемых по договорам социального найма, участники СВО могут встать на учет в целях получения бесплатно в собственность земельного участка для индивидуального жилищного строительства.</w:t>
      </w:r>
    </w:p>
    <w:p w14:paraId="07000000">
      <w:pPr>
        <w:rPr>
          <w:rFonts w:ascii="Times New Roman" w:hAnsi="Times New Roman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c8"/>
    <w:basedOn w:val="Style_1"/>
    <w:link w:val="Style_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c8"/>
    <w:basedOn w:val="Style_1_ch"/>
    <w:link w:val="Style_2"/>
    <w:rPr>
      <w:rFonts w:ascii="Times New Roman" w:hAnsi="Times New Roman"/>
      <w:sz w:val="24"/>
    </w:rPr>
  </w:style>
  <w:style w:styleId="Style_3" w:type="paragraph">
    <w:name w:val="c6"/>
    <w:basedOn w:val="Style_1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c6"/>
    <w:basedOn w:val="Style_1_ch"/>
    <w:link w:val="Style_3"/>
    <w:rPr>
      <w:rFonts w:ascii="Times New Roman" w:hAnsi="Times New Roman"/>
      <w:sz w:val="24"/>
    </w:rPr>
  </w:style>
  <w:style w:styleId="Style_4" w:type="paragraph">
    <w:name w:val="toc 2"/>
    <w:next w:val="Style_1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c22"/>
    <w:basedOn w:val="Style_1"/>
    <w:link w:val="Style_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_ch" w:type="character">
    <w:name w:val="c22"/>
    <w:basedOn w:val="Style_1_ch"/>
    <w:link w:val="Style_6"/>
    <w:rPr>
      <w:rFonts w:ascii="Times New Roman" w:hAnsi="Times New Roman"/>
      <w:sz w:val="24"/>
    </w:rPr>
  </w:style>
  <w:style w:styleId="Style_7" w:type="paragraph">
    <w:name w:val="toc 6"/>
    <w:next w:val="Style_1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7"/>
    <w:basedOn w:val="Style_1"/>
    <w:link w:val="Style_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c7"/>
    <w:basedOn w:val="Style_1_ch"/>
    <w:link w:val="Style_9"/>
    <w:rPr>
      <w:rFonts w:ascii="Times New Roman" w:hAnsi="Times New Roman"/>
      <w:sz w:val="24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1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c0"/>
    <w:basedOn w:val="Style_13"/>
    <w:link w:val="Style_12_ch"/>
  </w:style>
  <w:style w:styleId="Style_12_ch" w:type="character">
    <w:name w:val="c0"/>
    <w:basedOn w:val="Style_13_ch"/>
    <w:link w:val="Style_12"/>
  </w:style>
  <w:style w:styleId="Style_14" w:type="paragraph">
    <w:name w:val="c1"/>
    <w:basedOn w:val="Style_13"/>
    <w:link w:val="Style_14_ch"/>
  </w:style>
  <w:style w:styleId="Style_14_ch" w:type="character">
    <w:name w:val="c1"/>
    <w:basedOn w:val="Style_13_ch"/>
    <w:link w:val="Style_14"/>
  </w:style>
  <w:style w:styleId="Style_15" w:type="paragraph">
    <w:name w:val="c12"/>
    <w:basedOn w:val="Style_1"/>
    <w:link w:val="Style_1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c12"/>
    <w:basedOn w:val="Style_1_ch"/>
    <w:link w:val="Style_15"/>
    <w:rPr>
      <w:rFonts w:ascii="Times New Roman" w:hAnsi="Times New Roman"/>
      <w:sz w:val="24"/>
    </w:rPr>
  </w:style>
  <w:style w:styleId="Style_16" w:type="paragraph">
    <w:name w:val="c4"/>
    <w:basedOn w:val="Style_13"/>
    <w:link w:val="Style_16_ch"/>
  </w:style>
  <w:style w:styleId="Style_16_ch" w:type="character">
    <w:name w:val="c4"/>
    <w:basedOn w:val="Style_13_ch"/>
    <w:link w:val="Style_16"/>
  </w:style>
  <w:style w:styleId="Style_17" w:type="paragraph">
    <w:name w:val="toc 3"/>
    <w:next w:val="Style_1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c14"/>
    <w:basedOn w:val="Style_13"/>
    <w:link w:val="Style_18_ch"/>
  </w:style>
  <w:style w:styleId="Style_18_ch" w:type="character">
    <w:name w:val="c14"/>
    <w:basedOn w:val="Style_13_ch"/>
    <w:link w:val="Style_18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9" w:type="paragraph">
    <w:name w:val="heading 5"/>
    <w:next w:val="Style_1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1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1"/>
    <w:link w:val="Style_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1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1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c17"/>
    <w:basedOn w:val="Style_1"/>
    <w:link w:val="Style_2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7_ch" w:type="character">
    <w:name w:val="c17"/>
    <w:basedOn w:val="Style_1_ch"/>
    <w:link w:val="Style_27"/>
    <w:rPr>
      <w:rFonts w:ascii="Times New Roman" w:hAnsi="Times New Roman"/>
      <w:sz w:val="24"/>
    </w:rPr>
  </w:style>
  <w:style w:styleId="Style_28" w:type="paragraph">
    <w:name w:val="toc 5"/>
    <w:next w:val="Style_1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c2"/>
    <w:basedOn w:val="Style_1"/>
    <w:link w:val="Style_2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9_ch" w:type="character">
    <w:name w:val="c2"/>
    <w:basedOn w:val="Style_1_ch"/>
    <w:link w:val="Style_29"/>
    <w:rPr>
      <w:rFonts w:ascii="Times New Roman" w:hAnsi="Times New Roman"/>
      <w:sz w:val="24"/>
    </w:rPr>
  </w:style>
  <w:style w:styleId="Style_30" w:type="paragraph">
    <w:name w:val="Subtitle"/>
    <w:next w:val="Style_1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1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1"/>
    <w:link w:val="Style_3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1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2026-02-20T01:42:00Z</dcterms:created>
  <dcterms:modified xsi:type="dcterms:W3CDTF">2026-07-27T06:37:08Z</dcterms:modified>
</cp:coreProperties>
</file>