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Segoe UI" w:hAnsi="Segoe UI" w:eastAsia="Times New Roman" w:cs="Segoe UI"/>
          <w:b/>
          <w:bCs/>
          <w:sz w:val="32"/>
          <w:szCs w:val="32"/>
          <w:lang w:eastAsia="ru-RU"/>
        </w:rPr>
      </w:pPr>
      <w:r>
        <w:rPr>
          <w:rFonts w:ascii="Segoe UI" w:hAnsi="Segoe UI" w:eastAsia="Times New Roman" w:cs="Segoe UI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-334010</wp:posOffset>
                </wp:positionV>
                <wp:extent cx="2692553" cy="981075"/>
                <wp:effectExtent l="0" t="0" r="0" b="0"/>
                <wp:wrapNone/>
                <wp:docPr id="1" name="Рисунок 4" descr="C:\Users\ЗилаловаГП\Downloads\imgonline-com-ua-Resize-AxUH5qc9MGoX5H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1600958" name="Picture 2" descr="C:\Users\ЗилаловаГП\Downloads\imgonline-com-ua-Resize-AxUH5qc9MGoX5HD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692552" cy="9810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-12.75pt;mso-position-horizontal:absolute;mso-position-vertical-relative:text;margin-top:-26.30pt;mso-position-vertical:absolute;width:212.01pt;height:77.2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Segoe UI" w:hAnsi="Segoe UI" w:eastAsia="Times New Roman" w:cs="Segoe UI"/>
          <w:b/>
          <w:bCs/>
          <w:sz w:val="32"/>
          <w:szCs w:val="32"/>
          <w:lang w:eastAsia="ru-RU"/>
        </w:rPr>
      </w:r>
      <w:r>
        <w:rPr>
          <w:rFonts w:ascii="Segoe UI" w:hAnsi="Segoe UI" w:eastAsia="Times New Roman" w:cs="Segoe UI"/>
          <w:b/>
          <w:bCs/>
          <w:sz w:val="32"/>
          <w:szCs w:val="32"/>
          <w:lang w:eastAsia="ru-RU"/>
        </w:rPr>
      </w:r>
    </w:p>
    <w:p>
      <w:pPr>
        <w:spacing w:after="0" w:line="240" w:lineRule="auto"/>
        <w:rPr>
          <w:rFonts w:ascii="Segoe UI" w:hAnsi="Segoe UI" w:eastAsia="Times New Roman" w:cs="Segoe UI"/>
          <w:b/>
          <w:bCs/>
          <w:sz w:val="32"/>
          <w:szCs w:val="32"/>
          <w:lang w:eastAsia="ru-RU"/>
        </w:rPr>
      </w:pPr>
      <w:r>
        <w:rPr>
          <w:rFonts w:ascii="Segoe UI" w:hAnsi="Segoe UI" w:eastAsia="Times New Roman" w:cs="Segoe UI"/>
          <w:b/>
          <w:bCs/>
          <w:sz w:val="32"/>
          <w:szCs w:val="32"/>
          <w:lang w:eastAsia="ru-RU"/>
        </w:rPr>
      </w:r>
      <w:r>
        <w:rPr>
          <w:rFonts w:ascii="Segoe UI" w:hAnsi="Segoe UI" w:eastAsia="Times New Roman" w:cs="Segoe UI"/>
          <w:b/>
          <w:bCs/>
          <w:sz w:val="32"/>
          <w:szCs w:val="32"/>
          <w:lang w:eastAsia="ru-RU"/>
        </w:rPr>
      </w:r>
      <w:r>
        <w:rPr>
          <w:rFonts w:ascii="Segoe UI" w:hAnsi="Segoe UI" w:eastAsia="Times New Roman" w:cs="Segoe UI"/>
          <w:b/>
          <w:bCs/>
          <w:sz w:val="32"/>
          <w:szCs w:val="32"/>
          <w:lang w:eastAsia="ru-RU"/>
        </w:rPr>
      </w:r>
    </w:p>
    <w:p>
      <w:pPr>
        <w:ind w:left="5664" w:firstLine="708"/>
        <w:jc w:val="center"/>
        <w:spacing w:after="0" w:line="240" w:lineRule="auto"/>
        <w:rPr>
          <w:rFonts w:ascii="Segoe UI" w:hAnsi="Segoe UI" w:eastAsia="Times New Roman" w:cs="Segoe UI"/>
          <w:b/>
          <w:bCs/>
          <w:sz w:val="32"/>
          <w:szCs w:val="32"/>
          <w:lang w:eastAsia="ru-RU"/>
        </w:rPr>
      </w:pPr>
      <w:r>
        <w:rPr>
          <w:rFonts w:ascii="Segoe UI" w:hAnsi="Segoe UI" w:eastAsia="Times New Roman" w:cs="Segoe UI"/>
          <w:b/>
          <w:bCs/>
          <w:sz w:val="32"/>
          <w:szCs w:val="32"/>
          <w:lang w:eastAsia="ru-RU"/>
        </w:rPr>
        <w:t xml:space="preserve">ПРЕСС-РЕЛИЗ</w:t>
      </w:r>
      <w:r>
        <w:rPr>
          <w:rFonts w:ascii="Segoe UI" w:hAnsi="Segoe UI" w:eastAsia="Times New Roman" w:cs="Segoe UI"/>
          <w:b/>
          <w:bCs/>
          <w:sz w:val="32"/>
          <w:szCs w:val="32"/>
          <w:lang w:eastAsia="ru-RU"/>
        </w:rPr>
      </w:r>
      <w:r>
        <w:rPr>
          <w:rFonts w:ascii="Segoe UI" w:hAnsi="Segoe UI" w:eastAsia="Times New Roman" w:cs="Segoe UI"/>
          <w:b/>
          <w:bCs/>
          <w:sz w:val="32"/>
          <w:szCs w:val="32"/>
          <w:lang w:eastAsia="ru-RU"/>
        </w:rPr>
      </w:r>
    </w:p>
    <w:p>
      <w:pPr>
        <w:ind w:left="0" w:right="0" w:firstLine="0"/>
        <w:jc w:val="center"/>
        <w:rPr>
          <w:rFonts w:ascii="Segoe UI" w:hAnsi="Segoe UI" w:eastAsia="Segoe UI" w:cs="Segoe UI"/>
          <w:b/>
          <w:bCs/>
          <w:sz w:val="24"/>
          <w:szCs w:val="24"/>
          <w:highlight w:val="none"/>
        </w:rPr>
      </w:pP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</w:p>
    <w:p>
      <w:pPr>
        <w:ind w:left="0" w:right="0" w:firstLine="0"/>
        <w:jc w:val="center"/>
        <w:rPr>
          <w:rFonts w:ascii="Segoe UI" w:hAnsi="Segoe UI" w:eastAsia="Segoe UI" w:cs="Segoe UI"/>
          <w:b/>
          <w:bCs/>
          <w:sz w:val="24"/>
          <w:szCs w:val="24"/>
          <w:highlight w:val="none"/>
        </w:rPr>
      </w:pPr>
      <w:r>
        <w:rPr>
          <w:rFonts w:ascii="Segoe UI" w:hAnsi="Segoe UI" w:eastAsia="Segoe UI" w:cs="Segoe UI"/>
          <w:b/>
          <w:bCs/>
          <w:sz w:val="24"/>
          <w:szCs w:val="24"/>
        </w:rPr>
        <w:t xml:space="preserve">Свердловский </w:t>
      </w:r>
      <w:r>
        <w:rPr>
          <w:rFonts w:ascii="Segoe UI" w:hAnsi="Segoe UI" w:eastAsia="Segoe UI" w:cs="Segoe UI"/>
          <w:b/>
          <w:bCs/>
          <w:sz w:val="24"/>
          <w:szCs w:val="24"/>
        </w:rPr>
        <w:t xml:space="preserve">Росреестр напомнил садоводам признаки, по которым </w:t>
      </w:r>
      <w:r>
        <w:rPr>
          <w:rFonts w:ascii="Segoe UI" w:hAnsi="Segoe UI" w:eastAsia="Segoe UI" w:cs="Segoe UI"/>
          <w:b/>
          <w:bCs/>
          <w:sz w:val="24"/>
          <w:szCs w:val="24"/>
        </w:rPr>
        <w:t xml:space="preserve">земельный участок считается неиспользуемым</w:t>
      </w: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  <w:r>
        <w:rPr>
          <w:rFonts w:ascii="Segoe UI" w:hAnsi="Segoe UI" w:eastAsia="Segoe UI" w:cs="Segoe UI"/>
          <w:b/>
          <w:bCs/>
          <w:sz w:val="24"/>
          <w:szCs w:val="24"/>
          <w:highlight w:val="none"/>
        </w:rPr>
      </w:r>
    </w:p>
    <w:p>
      <w:pPr>
        <w:ind w:left="0" w:right="0" w:firstLine="425"/>
        <w:jc w:val="both"/>
        <w:spacing w:before="283" w:beforeAutospacing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292c2f"/>
          <w:sz w:val="24"/>
          <w:szCs w:val="24"/>
        </w:rPr>
        <w:t xml:space="preserve">Скоро начинается дачный сезон, и в связи с этим Управление напоминает садоводам о признаках неиспользования земельных участков.</w:t>
      </w:r>
      <w:r>
        <w:rPr>
          <w:rFonts w:ascii="Segoe UI" w:hAnsi="Segoe UI" w:eastAsia="Segoe UI" w:cs="Segoe UI"/>
          <w:color w:val="292c2f"/>
          <w:sz w:val="24"/>
          <w:szCs w:val="24"/>
        </w:rPr>
      </w:r>
      <w:r/>
    </w:p>
    <w:p>
      <w:pPr>
        <w:ind w:left="0" w:right="0" w:firstLine="425"/>
        <w:jc w:val="both"/>
        <w:spacing w:before="283" w:beforeAutospacing="0" w:after="0"/>
        <w:rPr>
          <w:rFonts w:ascii="Segoe UI" w:hAnsi="Segoe UI" w:eastAsia="Segoe UI" w:cs="Segoe UI"/>
          <w:color w:val="292c2f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292c2f"/>
          <w:sz w:val="24"/>
          <w:szCs w:val="24"/>
        </w:rPr>
        <w:t xml:space="preserve">С</w:t>
      </w:r>
      <w:r>
        <w:rPr>
          <w:rFonts w:ascii="Segoe UI" w:hAnsi="Segoe UI" w:eastAsia="Segoe UI" w:cs="Segoe UI"/>
          <w:color w:val="292c2f"/>
          <w:sz w:val="24"/>
          <w:szCs w:val="24"/>
        </w:rPr>
        <w:t xml:space="preserve"> 1 сентября 2025 года вступило в силу постановление Правительства РФ № 826 от 31 мая 2025 года, которое устанавливает критерии для признания участков неиспользуемыми в населённых пунктах, а также на садовых и огородных участках. Эти правила помогут определ</w:t>
      </w:r>
      <w:r>
        <w:rPr>
          <w:rFonts w:ascii="Segoe UI" w:hAnsi="Segoe UI" w:eastAsia="Segoe UI" w:cs="Segoe UI"/>
          <w:color w:val="292c2f"/>
          <w:sz w:val="24"/>
          <w:szCs w:val="24"/>
        </w:rPr>
        <w:t xml:space="preserve">ить, соответствует ли использование земель целевому назначению. Признаки неиспользования включены в перечень, разработанный в рамках Федерального закона № 307-ФЗ, который вступил в силу с 1 марта 2025 года.</w:t>
      </w:r>
      <w:r>
        <w:rPr>
          <w:rFonts w:ascii="Segoe UI" w:hAnsi="Segoe UI" w:eastAsia="Segoe UI" w:cs="Segoe UI"/>
          <w:color w:val="292c2f"/>
          <w:sz w:val="24"/>
          <w:szCs w:val="24"/>
        </w:rPr>
      </w:r>
      <w:r>
        <w:rPr>
          <w:rFonts w:ascii="Segoe UI" w:hAnsi="Segoe UI" w:eastAsia="Segoe UI" w:cs="Segoe UI"/>
          <w:color w:val="292c2f"/>
          <w:sz w:val="24"/>
          <w:szCs w:val="24"/>
        </w:rPr>
      </w:r>
    </w:p>
    <w:p>
      <w:pPr>
        <w:ind w:left="0" w:right="0" w:firstLine="425"/>
        <w:jc w:val="both"/>
        <w:spacing w:before="283" w:beforeAutospacing="0" w:after="0"/>
        <w:rPr>
          <w:rFonts w:ascii="Segoe UI" w:hAnsi="Segoe UI" w:eastAsia="Segoe UI" w:cs="Segoe UI"/>
          <w:bCs/>
          <w:i/>
          <w:color w:val="292c2f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292c2f"/>
          <w:sz w:val="24"/>
          <w:szCs w:val="24"/>
        </w:rPr>
        <w:t xml:space="preserve">«</w:t>
      </w:r>
      <w:r>
        <w:rPr>
          <w:rFonts w:ascii="Segoe UI" w:hAnsi="Segoe UI" w:eastAsia="Segoe UI" w:cs="Segoe UI"/>
          <w:i/>
          <w:iCs/>
          <w:color w:val="292c2f"/>
          <w:sz w:val="24"/>
          <w:szCs w:val="24"/>
        </w:rPr>
        <w:t xml:space="preserve">Правила в первую очередь направлены на борьбу с действительно заброшенными участками, а не на изъятие земли за мелкие нарушения</w:t>
      </w:r>
      <w:r>
        <w:rPr>
          <w:rFonts w:ascii="Segoe UI" w:hAnsi="Segoe UI" w:eastAsia="Segoe UI" w:cs="Segoe UI"/>
          <w:i/>
          <w:iCs/>
          <w:color w:val="292c2f"/>
          <w:sz w:val="24"/>
          <w:szCs w:val="24"/>
        </w:rPr>
        <w:t xml:space="preserve">, </w:t>
      </w:r>
      <w:r>
        <w:rPr>
          <w:rFonts w:ascii="Segoe UI" w:hAnsi="Segoe UI" w:eastAsia="Segoe UI" w:cs="Segoe UI"/>
          <w:color w:val="292c2f"/>
          <w:sz w:val="24"/>
          <w:szCs w:val="24"/>
        </w:rPr>
        <w:t xml:space="preserve">– отметила заместитель руководителя Управления Росреестра по Свердловской области </w:t>
      </w:r>
      <w:r>
        <w:rPr>
          <w:rFonts w:ascii="Segoe UI" w:hAnsi="Segoe UI" w:eastAsia="Segoe UI" w:cs="Segoe UI"/>
          <w:b/>
          <w:color w:val="292c2f"/>
          <w:sz w:val="24"/>
          <w:szCs w:val="24"/>
        </w:rPr>
        <w:t xml:space="preserve">Татьяна Янтюшева</w:t>
      </w:r>
      <w:r>
        <w:rPr>
          <w:rFonts w:ascii="Segoe UI" w:hAnsi="Segoe UI" w:eastAsia="Segoe UI" w:cs="Segoe UI"/>
          <w:color w:val="292c2f"/>
          <w:sz w:val="24"/>
          <w:szCs w:val="24"/>
        </w:rPr>
        <w:t xml:space="preserve">. –</w:t>
      </w:r>
      <w:r>
        <w:rPr>
          <w:rFonts w:ascii="Segoe UI" w:hAnsi="Segoe UI" w:eastAsia="Segoe UI" w:cs="Segoe UI"/>
          <w:color w:val="292c2f"/>
          <w:sz w:val="24"/>
          <w:szCs w:val="24"/>
        </w:rPr>
        <w:t xml:space="preserve"> </w:t>
      </w:r>
      <w:r>
        <w:rPr>
          <w:rFonts w:ascii="Segoe UI" w:hAnsi="Segoe UI" w:eastAsia="Segoe UI" w:cs="Segoe UI"/>
          <w:i/>
          <w:color w:val="292c2f"/>
          <w:sz w:val="24"/>
          <w:szCs w:val="24"/>
        </w:rPr>
        <w:t xml:space="preserve">Признаки позволяют защитить права добросовестных владельцев земли от применения оценочных суждений проверяющих органов и эффективно контролировать тех, кто не использует свои земельные участки. Это важно, поскольку земельные ресурсы – важне</w:t>
      </w:r>
      <w:r>
        <w:rPr>
          <w:rFonts w:ascii="Segoe UI" w:hAnsi="Segoe UI" w:eastAsia="Segoe UI" w:cs="Segoe UI"/>
          <w:i/>
          <w:color w:val="292c2f"/>
          <w:sz w:val="24"/>
          <w:szCs w:val="24"/>
        </w:rPr>
        <w:t xml:space="preserve">йшее достояние, требующее рационального применения</w:t>
      </w:r>
      <w:r>
        <w:rPr>
          <w:rFonts w:ascii="Segoe UI" w:hAnsi="Segoe UI" w:eastAsia="Segoe UI" w:cs="Segoe UI"/>
          <w:i/>
          <w:color w:val="292c2f"/>
          <w:sz w:val="24"/>
          <w:szCs w:val="24"/>
        </w:rPr>
        <w:t xml:space="preserve">».</w:t>
      </w:r>
      <w:r>
        <w:rPr>
          <w:rFonts w:ascii="Segoe UI" w:hAnsi="Segoe UI" w:eastAsia="Segoe UI" w:cs="Segoe UI"/>
          <w:bCs/>
          <w:i/>
          <w:color w:val="292c2f"/>
          <w:sz w:val="24"/>
          <w:szCs w:val="24"/>
        </w:rPr>
      </w:r>
      <w:r>
        <w:rPr>
          <w:rFonts w:ascii="Segoe UI" w:hAnsi="Segoe UI" w:eastAsia="Segoe UI" w:cs="Segoe UI"/>
          <w:bCs/>
          <w:i/>
          <w:color w:val="292c2f"/>
          <w:sz w:val="24"/>
          <w:szCs w:val="24"/>
        </w:rPr>
      </w:r>
    </w:p>
    <w:p>
      <w:pPr>
        <w:ind w:left="0" w:right="0" w:firstLine="425"/>
        <w:jc w:val="both"/>
        <w:spacing w:before="283" w:beforeAutospacing="0" w:after="0"/>
        <w:rPr>
          <w:rFonts w:ascii="Segoe UI" w:hAnsi="Segoe UI" w:eastAsia="Segoe UI" w:cs="Segoe UI"/>
          <w:color w:val="292c2f"/>
          <w:sz w:val="24"/>
          <w:szCs w:val="24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b/>
          <w:color w:val="292c2f"/>
          <w:sz w:val="24"/>
          <w:szCs w:val="24"/>
        </w:rPr>
        <w:t xml:space="preserve">Как понять, что земельный участок считается неиспользуемым?</w:t>
      </w:r>
      <w:r>
        <w:rPr>
          <w:rFonts w:ascii="Segoe UI" w:hAnsi="Segoe UI" w:eastAsia="Segoe UI" w:cs="Segoe UI"/>
          <w:color w:val="292c2f"/>
          <w:sz w:val="24"/>
          <w:szCs w:val="24"/>
          <w:u w:val="single"/>
        </w:rPr>
      </w:r>
      <w:r>
        <w:rPr>
          <w:rFonts w:ascii="Segoe UI" w:hAnsi="Segoe UI" w:eastAsia="Segoe UI" w:cs="Segoe UI"/>
          <w:color w:val="292c2f"/>
          <w:sz w:val="24"/>
          <w:szCs w:val="24"/>
          <w:u w:val="single"/>
        </w:rPr>
      </w:r>
    </w:p>
    <w:p>
      <w:pPr>
        <w:ind w:left="0" w:right="0" w:firstLine="425"/>
        <w:jc w:val="both"/>
        <w:spacing w:before="283" w:beforeAutospacing="0" w:after="0"/>
        <w:rPr>
          <w:rFonts w:ascii="Segoe UI" w:hAnsi="Segoe UI" w:eastAsia="Segoe UI" w:cs="Segoe UI"/>
          <w:color w:val="292c2f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292c2f"/>
          <w:sz w:val="24"/>
          <w:szCs w:val="24"/>
          <w:u w:val="single"/>
        </w:rPr>
        <w:t xml:space="preserve">Мусор на участке</w:t>
      </w:r>
      <w:r>
        <w:rPr>
          <w:rFonts w:ascii="Segoe UI" w:hAnsi="Segoe UI" w:eastAsia="Segoe UI" w:cs="Segoe UI"/>
          <w:color w:val="292c2f"/>
          <w:sz w:val="24"/>
          <w:szCs w:val="24"/>
        </w:rPr>
      </w:r>
      <w:r>
        <w:rPr>
          <w:rFonts w:ascii="Segoe UI" w:hAnsi="Segoe UI" w:eastAsia="Segoe UI" w:cs="Segoe UI"/>
          <w:color w:val="292c2f"/>
          <w:sz w:val="24"/>
          <w:szCs w:val="24"/>
        </w:rPr>
      </w:r>
    </w:p>
    <w:p>
      <w:pPr>
        <w:ind w:left="0" w:right="0" w:firstLine="425"/>
        <w:jc w:val="both"/>
        <w:spacing w:before="283" w:beforeAutospacing="0" w:after="0"/>
        <w:rPr>
          <w:rFonts w:ascii="Segoe UI" w:hAnsi="Segoe UI" w:eastAsia="Segoe UI" w:cs="Segoe UI"/>
          <w:color w:val="292c2f"/>
          <w:sz w:val="24"/>
          <w:szCs w:val="24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292c2f"/>
          <w:sz w:val="24"/>
          <w:szCs w:val="24"/>
        </w:rPr>
        <w:t xml:space="preserve">Если больше половины участка завалено мусором или вещами, которые никак не связаны с использованием земли по назначению. И если владелец не убирает этот мусор больше года после того, как его заметили.</w:t>
      </w:r>
      <w:r>
        <w:rPr>
          <w:rFonts w:ascii="Segoe UI" w:hAnsi="Segoe UI" w:eastAsia="Segoe UI" w:cs="Segoe UI"/>
          <w:color w:val="292c2f"/>
          <w:sz w:val="24"/>
          <w:szCs w:val="24"/>
          <w:u w:val="single"/>
        </w:rPr>
      </w:r>
      <w:r>
        <w:rPr>
          <w:rFonts w:ascii="Segoe UI" w:hAnsi="Segoe UI" w:eastAsia="Segoe UI" w:cs="Segoe UI"/>
          <w:color w:val="292c2f"/>
          <w:sz w:val="24"/>
          <w:szCs w:val="24"/>
          <w:u w:val="single"/>
        </w:rPr>
      </w:r>
    </w:p>
    <w:p>
      <w:pPr>
        <w:ind w:left="0" w:right="0" w:firstLine="425"/>
        <w:jc w:val="both"/>
        <w:spacing w:before="283" w:beforeAutospacing="0" w:after="0"/>
        <w:rPr>
          <w:rFonts w:ascii="Segoe UI" w:hAnsi="Segoe UI" w:cs="Segoe UI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292c2f"/>
          <w:sz w:val="24"/>
          <w:szCs w:val="24"/>
          <w:u w:val="single"/>
        </w:rPr>
        <w:t xml:space="preserve">Нет построек там, где они должны быть</w:t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left="0" w:right="0" w:firstLine="425"/>
        <w:jc w:val="both"/>
        <w:spacing w:before="283" w:beforeAutospacing="0" w:after="0"/>
        <w:rPr>
          <w:rFonts w:ascii="Segoe UI" w:hAnsi="Segoe UI" w:eastAsia="Segoe UI" w:cs="Segoe UI"/>
          <w:color w:val="292c2f"/>
          <w:sz w:val="24"/>
          <w:szCs w:val="24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292c2f"/>
          <w:sz w:val="24"/>
          <w:szCs w:val="24"/>
        </w:rPr>
        <w:t xml:space="preserve">На участке под строительство (кроме участков под частный дом) нет здания больше 5 лет, на участке под частный дом нет дома больше 7 лет.</w:t>
      </w:r>
      <w:r>
        <w:rPr>
          <w:rFonts w:ascii="Segoe UI" w:hAnsi="Segoe UI" w:eastAsia="Segoe UI" w:cs="Segoe UI"/>
          <w:color w:val="292c2f"/>
          <w:sz w:val="24"/>
          <w:szCs w:val="24"/>
        </w:rPr>
        <w:br/>
        <w:t xml:space="preserve">В случае необходимости предварительной подготовки участка перед использованием, например, нужно очистить территорию от леса, выкорчевать пни или убрать старые постройки, оставшиеся от прежних владельцев, закон предоставляет дополнительное время. Собствен</w:t>
      </w:r>
      <w:r>
        <w:rPr>
          <w:rFonts w:ascii="Segoe UI" w:hAnsi="Segoe UI" w:eastAsia="Segoe UI" w:cs="Segoe UI"/>
          <w:color w:val="292c2f"/>
          <w:sz w:val="24"/>
          <w:szCs w:val="24"/>
        </w:rPr>
        <w:t xml:space="preserve">нику даётся 3 года на то, чтобы привести землю в порядок и подготовить её к целевому использованию (с</w:t>
      </w:r>
      <w:r>
        <w:rPr>
          <w:rFonts w:ascii="Segoe UI" w:hAnsi="Segoe UI" w:eastAsia="Segoe UI" w:cs="Segoe UI"/>
          <w:color w:val="292c2f"/>
          <w:sz w:val="24"/>
          <w:szCs w:val="24"/>
          <w:u w:val="none"/>
        </w:rPr>
        <w:t xml:space="preserve">рок с 1 марта 2025 года).</w:t>
      </w:r>
      <w:r>
        <w:rPr>
          <w:rFonts w:ascii="Segoe UI" w:hAnsi="Segoe UI" w:eastAsia="Segoe UI" w:cs="Segoe UI"/>
          <w:color w:val="292c2f"/>
          <w:sz w:val="24"/>
          <w:szCs w:val="24"/>
          <w:u w:val="none"/>
        </w:rPr>
      </w:r>
      <w:r>
        <w:rPr>
          <w:rFonts w:ascii="Segoe UI" w:hAnsi="Segoe UI" w:eastAsia="Segoe UI" w:cs="Segoe UI"/>
          <w:color w:val="292c2f"/>
          <w:sz w:val="24"/>
          <w:szCs w:val="24"/>
          <w:u w:val="none"/>
        </w:rPr>
      </w:r>
    </w:p>
    <w:p>
      <w:pPr>
        <w:ind w:left="0" w:right="0" w:firstLine="425"/>
        <w:jc w:val="both"/>
        <w:spacing w:before="283" w:beforeAutospacing="0" w:after="0"/>
        <w:rPr>
          <w:rFonts w:ascii="Segoe UI" w:hAnsi="Segoe UI" w:eastAsia="Segoe UI" w:cs="Segoe UI"/>
          <w:color w:val="292c2f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292c2f"/>
          <w:sz w:val="24"/>
          <w:szCs w:val="24"/>
          <w:u w:val="single"/>
        </w:rPr>
        <w:t xml:space="preserve">Разрушенные постройки</w:t>
      </w:r>
      <w:r>
        <w:rPr>
          <w:rFonts w:ascii="Segoe UI" w:hAnsi="Segoe UI" w:eastAsia="Segoe UI" w:cs="Segoe UI"/>
          <w:color w:val="292c2f"/>
          <w:sz w:val="24"/>
          <w:szCs w:val="24"/>
        </w:rPr>
      </w:r>
      <w:r>
        <w:rPr>
          <w:rFonts w:ascii="Segoe UI" w:hAnsi="Segoe UI" w:eastAsia="Segoe UI" w:cs="Segoe UI"/>
          <w:color w:val="292c2f"/>
          <w:sz w:val="24"/>
          <w:szCs w:val="24"/>
        </w:rPr>
      </w:r>
    </w:p>
    <w:p>
      <w:pPr>
        <w:ind w:left="0" w:right="0" w:firstLine="425"/>
        <w:jc w:val="both"/>
        <w:spacing w:before="283" w:beforeAutospacing="0" w:after="0"/>
        <w:rPr>
          <w:rFonts w:ascii="Segoe UI" w:hAnsi="Segoe UI" w:eastAsia="Segoe UI" w:cs="Segoe UI"/>
          <w:b/>
          <w:bCs/>
          <w:color w:val="292c2f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292c2f"/>
          <w:sz w:val="24"/>
          <w:szCs w:val="24"/>
        </w:rPr>
        <w:t xml:space="preserve">Если на участке есть здания без крыши, стен или окон, и владелец не начинает ремонт больше года. Исключением является случай, если здания официально признаны аварийными.</w:t>
      </w:r>
      <w:r>
        <w:rPr>
          <w:rFonts w:ascii="Segoe UI" w:hAnsi="Segoe UI" w:eastAsia="Segoe UI" w:cs="Segoe UI"/>
          <w:b/>
          <w:bCs/>
          <w:color w:val="292c2f"/>
          <w:sz w:val="24"/>
          <w:szCs w:val="24"/>
        </w:rPr>
      </w:r>
      <w:r>
        <w:rPr>
          <w:rFonts w:ascii="Segoe UI" w:hAnsi="Segoe UI" w:eastAsia="Segoe UI" w:cs="Segoe UI"/>
          <w:b/>
          <w:bCs/>
          <w:color w:val="292c2f"/>
          <w:sz w:val="24"/>
          <w:szCs w:val="24"/>
        </w:rPr>
      </w:r>
    </w:p>
    <w:p>
      <w:pPr>
        <w:ind w:left="0" w:right="0" w:firstLine="425"/>
        <w:jc w:val="both"/>
        <w:spacing w:before="283" w:beforeAutospacing="0" w:after="0"/>
        <w:rPr>
          <w:rFonts w:ascii="Segoe UI" w:hAnsi="Segoe UI" w:cs="Segoe UI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b w:val="0"/>
          <w:bCs w:val="0"/>
          <w:color w:val="292c2f"/>
          <w:sz w:val="24"/>
          <w:szCs w:val="24"/>
          <w:u w:val="single"/>
        </w:rPr>
        <w:t xml:space="preserve">Участок зарос:</w:t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836"/>
        <w:numPr>
          <w:ilvl w:val="0"/>
          <w:numId w:val="1"/>
        </w:numPr>
        <w:ind w:left="0" w:right="0" w:firstLine="425"/>
        <w:jc w:val="both"/>
        <w:spacing w:before="283" w:beforeAutospacing="0" w:after="0"/>
        <w:rPr>
          <w:rFonts w:ascii="Segoe UI" w:hAnsi="Segoe UI" w:cs="Segoe UI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292c2f"/>
          <w:sz w:val="24"/>
          <w:szCs w:val="24"/>
        </w:rPr>
        <w:t xml:space="preserve">больше половины участка покрыто сорняками выше 1 метра;</w:t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836"/>
        <w:numPr>
          <w:ilvl w:val="0"/>
          <w:numId w:val="1"/>
        </w:numPr>
        <w:ind w:left="0" w:right="0" w:firstLine="425"/>
        <w:jc w:val="both"/>
        <w:spacing w:before="283" w:beforeAutospacing="0" w:after="0"/>
        <w:rPr>
          <w:rFonts w:ascii="Segoe UI" w:hAnsi="Segoe UI" w:cs="Segoe UI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292c2f"/>
          <w:sz w:val="24"/>
          <w:szCs w:val="24"/>
        </w:rPr>
        <w:t xml:space="preserve">растут дикие деревья и кусты (кроме тех, что нужны для красоты участка);</w:t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836"/>
        <w:numPr>
          <w:ilvl w:val="0"/>
          <w:numId w:val="1"/>
        </w:numPr>
        <w:ind w:left="0" w:right="0" w:firstLine="425"/>
        <w:jc w:val="both"/>
        <w:spacing w:before="283" w:beforeAutospacing="0" w:after="0"/>
        <w:rPr>
          <w:rFonts w:ascii="Segoe UI" w:hAnsi="Segoe UI" w:cs="Segoe UI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292c2f"/>
          <w:sz w:val="24"/>
          <w:szCs w:val="24"/>
        </w:rPr>
        <w:t xml:space="preserve">владелец не убирает сорняки и растения больше года после того, как их заметили.</w:t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ind w:left="0" w:right="0" w:firstLine="425"/>
        <w:jc w:val="both"/>
        <w:spacing w:before="283" w:beforeAutospacing="0" w:after="0"/>
        <w:rPr>
          <w:rFonts w:ascii="Segoe UI" w:hAnsi="Segoe UI" w:cs="Segoe UI"/>
          <w:b/>
          <w:bCs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292c2f"/>
          <w:sz w:val="24"/>
          <w:szCs w:val="24"/>
          <w:highlight w:val="none"/>
        </w:rPr>
      </w:r>
      <w:r>
        <w:rPr>
          <w:rFonts w:ascii="Segoe UI" w:hAnsi="Segoe UI" w:eastAsia="Segoe UI" w:cs="Segoe UI"/>
          <w:i/>
          <w:iCs/>
          <w:color w:val="292c2f"/>
          <w:sz w:val="24"/>
          <w:szCs w:val="24"/>
          <w:highlight w:val="none"/>
        </w:rPr>
        <w:t xml:space="preserve">«Для с</w:t>
      </w:r>
      <w:r>
        <w:rPr>
          <w:rFonts w:ascii="Segoe UI" w:hAnsi="Segoe UI" w:eastAsia="Segoe UI" w:cs="Segoe UI"/>
          <w:i/>
          <w:iCs/>
          <w:color w:val="292c2f"/>
          <w:sz w:val="24"/>
          <w:szCs w:val="24"/>
          <w:highlight w:val="none"/>
        </w:rPr>
        <w:t xml:space="preserve">адоводческих и огороднических некоммерческих товариществ (СНТ и ОНТ) заброшенные участки создают серьезные трудности. Владельцы таких участков не участвуют в жизни товариществ, что осложняет разрешение общих вопросов и приводит к накоплению долгов. Данный </w:t>
      </w:r>
      <w:r>
        <w:rPr>
          <w:rFonts w:ascii="Segoe UI" w:hAnsi="Segoe UI" w:eastAsia="Segoe UI" w:cs="Segoe UI"/>
          <w:i/>
          <w:iCs/>
          <w:color w:val="292c2f"/>
          <w:sz w:val="24"/>
          <w:szCs w:val="24"/>
          <w:highlight w:val="none"/>
        </w:rPr>
        <w:t xml:space="preserve">законопроект решает эту проблему, стимулируя земельных собственников активно использовать свои участки</w:t>
      </w:r>
      <w:r>
        <w:rPr>
          <w:rFonts w:ascii="Segoe UI" w:hAnsi="Segoe UI" w:eastAsia="Segoe UI" w:cs="Segoe UI"/>
          <w:i/>
          <w:iCs/>
          <w:color w:val="292c2f"/>
          <w:sz w:val="24"/>
          <w:szCs w:val="24"/>
          <w:highlight w:val="none"/>
        </w:rPr>
        <w:t xml:space="preserve">», </w:t>
      </w:r>
      <w:r>
        <w:rPr>
          <w:rFonts w:ascii="Segoe UI" w:hAnsi="Segoe UI" w:eastAsia="Segoe UI" w:cs="Segoe UI"/>
          <w:color w:val="292c2f"/>
          <w:sz w:val="24"/>
          <w:szCs w:val="24"/>
          <w:highlight w:val="none"/>
        </w:rPr>
        <w:t xml:space="preserve">– сообщила </w:t>
      </w:r>
      <w:r>
        <w:rPr>
          <w:rFonts w:ascii="Segoe UI" w:hAnsi="Segoe UI" w:eastAsia="Segoe UI" w:cs="Segoe UI"/>
          <w:color w:val="292c2f"/>
          <w:sz w:val="24"/>
          <w:szCs w:val="24"/>
          <w:highlight w:val="none"/>
        </w:rPr>
        <w:t xml:space="preserve">председатель «Союза садоводов Екатеринбурга и Свердловской области» </w:t>
      </w:r>
      <w:r>
        <w:rPr>
          <w:rFonts w:ascii="Segoe UI" w:hAnsi="Segoe UI" w:eastAsia="Segoe UI" w:cs="Segoe UI"/>
          <w:b/>
          <w:bCs/>
          <w:color w:val="292c2f"/>
          <w:sz w:val="24"/>
          <w:szCs w:val="24"/>
          <w:highlight w:val="none"/>
        </w:rPr>
        <w:t xml:space="preserve">Надежда Локтионова.</w:t>
      </w:r>
      <w:r>
        <w:rPr>
          <w:rFonts w:ascii="Segoe UI" w:hAnsi="Segoe UI" w:cs="Segoe UI"/>
          <w:b/>
          <w:bCs/>
          <w:sz w:val="24"/>
          <w:szCs w:val="24"/>
          <w:highlight w:val="none"/>
        </w:rPr>
      </w:r>
      <w:r>
        <w:rPr>
          <w:rFonts w:ascii="Segoe UI" w:hAnsi="Segoe UI" w:cs="Segoe UI"/>
          <w:b/>
          <w:bCs/>
          <w:sz w:val="24"/>
          <w:szCs w:val="24"/>
          <w:highlight w:val="none"/>
        </w:rPr>
      </w:r>
    </w:p>
    <w:p>
      <w:pPr>
        <w:ind w:left="0" w:right="0" w:firstLine="425"/>
        <w:jc w:val="both"/>
        <w:spacing w:before="283" w:beforeAutospacing="0" w:after="0"/>
        <w:rPr>
          <w:rFonts w:ascii="Segoe UI" w:hAnsi="Segoe UI" w:eastAsia="Segoe UI" w:cs="Segoe UI"/>
          <w:color w:val="292c2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Segoe UI" w:hAnsi="Segoe UI" w:eastAsia="Segoe UI" w:cs="Segoe UI"/>
          <w:color w:val="292c2f"/>
          <w:sz w:val="24"/>
          <w:szCs w:val="24"/>
        </w:rPr>
        <w:t xml:space="preserve">В помощь собственникам земельных участков Росреестр разработал методическое пособие с детальным описанием нововведений, которое можно посмотреть </w:t>
      </w:r>
      <w:hyperlink r:id="rId10" w:tooltip="https://rosreestr.gov.ru/upload/Doc/press/%D0%9F%D1%80%D0%B8%D0%B7%D0%BD%D0%B0%D0%BA%D0%B8_%D0%BD%D0%B5%D0%B8%D1%81%D0%BF%D0%BE%D0%BB%D1%8C%D0%B7%D0%BE%D0%B2%D0%B0%D0%BD%D0%B8%D1%8F_%D0%B7%D0%B5%D0%BC%D0%B5%D0%BB%D1%8C%D0%BD%D1%8B%D1%85_%D1%83%D1%87%D0%B0%D1%81%D1%82%D0%BA%D0%BE%D0%B2.pdf" w:history="1">
        <w:r>
          <w:rPr>
            <w:rStyle w:val="814"/>
            <w:rFonts w:ascii="Segoe UI" w:hAnsi="Segoe UI" w:eastAsia="Segoe UI" w:cs="Segoe UI"/>
            <w:color w:val="0000ee"/>
            <w:sz w:val="24"/>
            <w:szCs w:val="24"/>
            <w:u w:val="single"/>
          </w:rPr>
          <w:t xml:space="preserve">на официальном сайте ведомства</w:t>
        </w:r>
      </w:hyperlink>
      <w:r>
        <w:rPr>
          <w:rFonts w:ascii="Segoe UI" w:hAnsi="Segoe UI" w:eastAsia="Segoe UI" w:cs="Segoe UI"/>
          <w:color w:val="292c2f"/>
          <w:sz w:val="24"/>
          <w:szCs w:val="24"/>
        </w:rPr>
        <w:t xml:space="preserve">.</w:t>
      </w:r>
      <w:r>
        <w:rPr>
          <w:rFonts w:ascii="Segoe UI" w:hAnsi="Segoe UI" w:eastAsia="Segoe UI" w:cs="Segoe UI"/>
          <w:color w:val="292c2f"/>
          <w:sz w:val="24"/>
          <w:szCs w:val="24"/>
          <w:highlight w:val="none"/>
        </w:rPr>
      </w:r>
      <w:r>
        <w:rPr>
          <w:rFonts w:ascii="Segoe UI" w:hAnsi="Segoe UI" w:eastAsia="Segoe UI" w:cs="Segoe UI"/>
          <w:color w:val="292c2f"/>
          <w:sz w:val="24"/>
          <w:szCs w:val="24"/>
          <w:highlight w:val="none"/>
        </w:rPr>
      </w:r>
    </w:p>
    <w:p>
      <w:pPr>
        <w:ind w:left="0" w:right="0" w:firstLine="425"/>
        <w:jc w:val="both"/>
        <w:spacing w:before="283" w:beforeAutospacing="0"/>
        <w:rPr>
          <w:rFonts w:ascii="Segoe UI" w:hAnsi="Segoe UI" w:eastAsia="Segoe UI" w:cs="Segoe UI"/>
          <w:b w:val="0"/>
          <w:bCs w:val="0"/>
          <w:sz w:val="24"/>
          <w:szCs w:val="24"/>
          <w:highlight w:val="none"/>
        </w:rPr>
      </w:pPr>
      <w:r>
        <w:rPr>
          <w:rFonts w:ascii="Segoe UI" w:hAnsi="Segoe UI" w:eastAsia="Segoe UI" w:cs="Segoe UI"/>
          <w:sz w:val="24"/>
          <w:szCs w:val="24"/>
        </w:rPr>
      </w:r>
      <w:r>
        <w:rPr>
          <w:rFonts w:ascii="Segoe UI" w:hAnsi="Segoe UI" w:eastAsia="Segoe UI" w:cs="Segoe UI"/>
          <w:sz w:val="24"/>
          <w:szCs w:val="24"/>
          <w:highlight w:val="white"/>
        </w:rPr>
        <w:t xml:space="preserve">#РосреестрРазъясняет</w:t>
      </w:r>
      <w:r>
        <w:rPr>
          <w:rFonts w:ascii="Segoe UI" w:hAnsi="Segoe UI" w:eastAsia="Segoe UI" w:cs="Segoe UI"/>
          <w:color w:val="000000"/>
          <w:sz w:val="24"/>
          <w:szCs w:val="24"/>
          <w:highlight w:val="white"/>
        </w:rPr>
        <w:t xml:space="preserve"> </w:t>
      </w:r>
      <w:r>
        <w:rPr>
          <w:rFonts w:ascii="Segoe UI" w:hAnsi="Segoe UI" w:eastAsia="Segoe UI" w:cs="Segoe UI"/>
          <w:sz w:val="24"/>
          <w:szCs w:val="24"/>
          <w:highlight w:val="white"/>
        </w:rPr>
        <w:t xml:space="preserve">#Свердловская_область</w:t>
      </w:r>
      <w:r>
        <w:rPr>
          <w:rFonts w:ascii="Segoe UI" w:hAnsi="Segoe UI" w:eastAsia="Segoe UI" w:cs="Segoe UI"/>
          <w:color w:val="000000"/>
          <w:sz w:val="24"/>
          <w:szCs w:val="24"/>
          <w:highlight w:val="white"/>
        </w:rPr>
        <w:t xml:space="preserve"> </w:t>
      </w:r>
      <w:r>
        <w:rPr>
          <w:rFonts w:ascii="Segoe UI" w:hAnsi="Segoe UI" w:eastAsia="Segoe UI" w:cs="Segoe UI"/>
          <w:sz w:val="24"/>
          <w:szCs w:val="24"/>
          <w:highlight w:val="white"/>
        </w:rPr>
        <w:t xml:space="preserve">#УслугиРосреестра</w:t>
      </w:r>
      <w:r>
        <w:rPr>
          <w:rFonts w:ascii="Segoe UI" w:hAnsi="Segoe UI" w:eastAsia="Segoe UI" w:cs="Segoe UI"/>
          <w:color w:val="000000"/>
          <w:sz w:val="24"/>
          <w:szCs w:val="24"/>
          <w:highlight w:val="white"/>
        </w:rPr>
        <w:t xml:space="preserve"> </w:t>
      </w:r>
      <w:r>
        <w:rPr>
          <w:rFonts w:ascii="Segoe UI" w:hAnsi="Segoe UI" w:eastAsia="Segoe UI" w:cs="Segoe UI"/>
          <w:sz w:val="24"/>
          <w:szCs w:val="24"/>
          <w:highlight w:val="white"/>
        </w:rPr>
        <w:t xml:space="preserve">#ПризнакиНеиспользования</w:t>
      </w:r>
      <w:r>
        <w:rPr>
          <w:rFonts w:ascii="Segoe UI" w:hAnsi="Segoe UI" w:eastAsia="Segoe UI" w:cs="Segoe UI"/>
          <w:color w:val="000000"/>
          <w:sz w:val="24"/>
          <w:szCs w:val="24"/>
          <w:highlight w:val="white"/>
        </w:rPr>
        <w:t xml:space="preserve"> </w:t>
      </w:r>
      <w:r>
        <w:rPr>
          <w:rFonts w:ascii="Segoe UI" w:hAnsi="Segoe UI" w:eastAsia="Segoe UI" w:cs="Segoe UI"/>
          <w:sz w:val="24"/>
          <w:szCs w:val="24"/>
          <w:highlight w:val="white"/>
        </w:rPr>
        <w:t xml:space="preserve">#РосреестрДляЛюдей</w:t>
      </w:r>
      <w:r>
        <w:rPr>
          <w:rFonts w:ascii="Segoe UI" w:hAnsi="Segoe UI" w:eastAsia="Segoe UI" w:cs="Segoe UI"/>
          <w:b w:val="0"/>
          <w:bCs w:val="0"/>
          <w:sz w:val="24"/>
          <w:szCs w:val="24"/>
          <w:highlight w:val="none"/>
        </w:rPr>
      </w:r>
      <w:r>
        <w:rPr>
          <w:rFonts w:ascii="Segoe UI" w:hAnsi="Segoe UI" w:eastAsia="Segoe UI" w:cs="Segoe UI"/>
          <w:b w:val="0"/>
          <w:bCs w:val="0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Segoe UI" w:hAnsi="Segoe UI" w:cs="Segoe UI" w:eastAsiaTheme="minorEastAsia"/>
          <w:lang w:eastAsia="ru-RU"/>
        </w:rPr>
      </w:pPr>
      <w:r>
        <w:rPr>
          <w:rFonts w:cs="Times New Roman" w:eastAsiaTheme="minorEastAsia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3951369905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67945</wp:posOffset>
                </wp:positionV>
                <wp:extent cx="6000750" cy="0"/>
                <wp:effectExtent l="0" t="0" r="19050" b="19050"/>
                <wp:wrapNone/>
                <wp:docPr id="2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61312;o:allowoverlap:true;o:allowincell:true;mso-position-horizontal-relative:margin;mso-position-horizontal:right;mso-position-vertical-relative:text;margin-top:5.3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cs="Segoe UI" w:eastAsiaTheme="minorEastAsia"/>
          <w:lang w:eastAsia="ru-RU"/>
        </w:rPr>
      </w:r>
      <w:r>
        <w:rPr>
          <w:rFonts w:ascii="Segoe UI" w:hAnsi="Segoe UI" w:cs="Segoe UI" w:eastAsiaTheme="minorEastAsia"/>
          <w:lang w:eastAsia="ru-RU"/>
        </w:rPr>
      </w:r>
    </w:p>
    <w:p>
      <w:pPr>
        <w:jc w:val="both"/>
        <w:spacing w:after="0" w:line="240" w:lineRule="auto"/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pPr>
      <w:r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40"/>
          <w:szCs w:val="40"/>
          <w:highlight w:val="none"/>
        </w:rPr>
      </w:r>
      <w:r>
        <w:rPr>
          <w:rFonts w:ascii="Segoe UI" w:hAnsi="Segoe UI" w:cs="Segoe UI" w:eastAsiaTheme="minorEastAsia"/>
          <w:b/>
          <w:bCs/>
          <w:sz w:val="24"/>
          <w:szCs w:val="24"/>
          <w:lang w:eastAsia="ru-RU"/>
        </w:rPr>
        <w:t xml:space="preserve">Талицкий отдел Управления Росреестра по Свердловской области</w:t>
      </w:r>
      <w:r/>
      <w:r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r>
    </w:p>
    <w:p>
      <w:pPr>
        <w:ind w:firstLine="708"/>
        <w:jc w:val="both"/>
        <w:spacing w:before="100" w:beforeAutospacing="1" w:after="165" w:line="240" w:lineRule="auto"/>
        <w:shd w:val="clear" w:color="auto" w:fill="ffffff"/>
      </w:pPr>
      <w:r/>
      <w:r/>
    </w:p>
    <w:p>
      <w:pPr>
        <w:ind w:left="0" w:right="0" w:firstLine="425"/>
        <w:jc w:val="both"/>
        <w:spacing w:before="283" w:beforeAutospacing="0"/>
        <w:rPr>
          <w:rFonts w:ascii="Segoe UI" w:hAnsi="Segoe UI" w:cs="Segoe UI"/>
          <w:b w:val="0"/>
          <w:bCs w:val="0"/>
          <w:sz w:val="24"/>
          <w:szCs w:val="24"/>
        </w:rPr>
      </w:pPr>
      <w:r>
        <w:rPr>
          <w:rFonts w:ascii="Segoe UI" w:hAnsi="Segoe UI" w:eastAsia="Segoe UI" w:cs="Segoe UI"/>
          <w:b w:val="0"/>
          <w:bCs w:val="0"/>
          <w:sz w:val="24"/>
          <w:szCs w:val="24"/>
          <w:highlight w:val="none"/>
        </w:rPr>
      </w:r>
      <w:r>
        <w:rPr>
          <w:rFonts w:ascii="Segoe UI" w:hAnsi="Segoe UI" w:cs="Segoe UI"/>
          <w:b w:val="0"/>
          <w:bCs w:val="0"/>
          <w:sz w:val="24"/>
          <w:szCs w:val="24"/>
        </w:rPr>
      </w:r>
      <w:r>
        <w:rPr>
          <w:rFonts w:ascii="Segoe UI" w:hAnsi="Segoe UI" w:cs="Segoe UI"/>
          <w:b w:val="0"/>
          <w:bCs w:val="0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character" w:styleId="83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rosreestr.gov.ru/upload/Doc/press/%D0%9F%D1%80%D0%B8%D0%B7%D0%BD%D0%B0%D0%BA%D0%B8_%D0%BD%D0%B5%D0%B8%D1%81%D0%BF%D0%BE%D0%BB%D1%8C%D0%B7%D0%BE%D0%B2%D0%B0%D0%BD%D0%B8%D1%8F_%D0%B7%D0%B5%D0%BC%D0%B5%D0%BB%D1%8C%D0%BD%D1%8B%D1%85_%D1%83%D1%87%D0%B0%D1%81%D1%82%D0%BA%D0%BE%D0%B2.pdf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2026-05-21T06:54:58Z</dcterms:modified>
</cp:coreProperties>
</file>