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/>
    <w:tbl>
      <w:tblPr>
        <w:tblStyle w:val="Style_3"/>
        <w:tblW w:type="auto" w:w="0"/>
        <w:tblInd w:type="dxa" w:w="-147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3628"/>
        <w:gridCol w:w="1759"/>
        <w:gridCol w:w="4331"/>
      </w:tblGrid>
      <w:t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7000000">
            <w:pPr>
              <w:widowControl w:val="0"/>
              <w:spacing w:line="240" w:lineRule="exact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Прокуратура</w:t>
            </w:r>
          </w:p>
          <w:p w14:paraId="08000000">
            <w:pPr>
              <w:widowControl w:val="0"/>
              <w:spacing w:line="240" w:lineRule="exact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Российской Федерации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9000000">
            <w:pPr>
              <w:rPr>
                <w:sz w:val="28"/>
              </w:rPr>
            </w:pPr>
          </w:p>
        </w:tc>
        <w:tc>
          <w:tcPr>
            <w:tcW w:type="dxa" w:w="4331"/>
            <w:vMerge w:val="restart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A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Главе Тугулымского муниципального округа</w:t>
            </w:r>
          </w:p>
          <w:p w14:paraId="0B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0C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Поздееву А.Н.</w:t>
            </w:r>
          </w:p>
          <w:p w14:paraId="0D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0E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rStyle w:val="Style_4_ch"/>
                <w:sz w:val="28"/>
              </w:rPr>
              <w:fldChar w:fldCharType="begin"/>
            </w:r>
            <w:r>
              <w:rPr>
                <w:rStyle w:val="Style_4_ch"/>
                <w:sz w:val="28"/>
              </w:rPr>
              <w:instrText>HYPERLINK "mailto:secretar@admtugmo.ru"</w:instrText>
            </w:r>
            <w:r>
              <w:rPr>
                <w:rStyle w:val="Style_4_ch"/>
                <w:sz w:val="28"/>
              </w:rPr>
              <w:fldChar w:fldCharType="separate"/>
            </w:r>
            <w:r>
              <w:rPr>
                <w:rStyle w:val="Style_4_ch"/>
                <w:sz w:val="28"/>
              </w:rPr>
              <w:t>secretar@admtugmo.ru</w:t>
            </w:r>
            <w:r>
              <w:rPr>
                <w:rStyle w:val="Style_4_ch"/>
                <w:sz w:val="28"/>
              </w:rPr>
              <w:fldChar w:fldCharType="end"/>
            </w:r>
            <w:r>
              <w:rPr>
                <w:sz w:val="28"/>
              </w:rPr>
              <w:t xml:space="preserve"> </w:t>
            </w:r>
          </w:p>
          <w:p w14:paraId="0F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0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 xml:space="preserve">Врио. начальника ОМВД </w:t>
            </w:r>
          </w:p>
          <w:p w14:paraId="11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России «</w:t>
            </w:r>
            <w:r>
              <w:rPr>
                <w:sz w:val="28"/>
              </w:rPr>
              <w:t>Тугулымский</w:t>
            </w:r>
            <w:r>
              <w:rPr>
                <w:sz w:val="28"/>
              </w:rPr>
              <w:t>»</w:t>
            </w:r>
          </w:p>
          <w:p w14:paraId="12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3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подполковнику полиции</w:t>
            </w:r>
          </w:p>
          <w:p w14:paraId="14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5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Тетерину С.В.</w:t>
            </w:r>
          </w:p>
          <w:p w14:paraId="16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7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 xml:space="preserve">ул. Ленина, д. 29, </w:t>
            </w:r>
            <w:r>
              <w:rPr>
                <w:sz w:val="28"/>
              </w:rPr>
              <w:t>п.г.т</w:t>
            </w:r>
            <w:r>
              <w:rPr>
                <w:sz w:val="28"/>
              </w:rPr>
              <w:t>. Тугулым, Свердловская область, 623650</w:t>
            </w:r>
          </w:p>
          <w:p w14:paraId="18000000">
            <w:pPr>
              <w:widowControl w:val="0"/>
              <w:spacing w:line="240" w:lineRule="exact"/>
              <w:ind/>
              <w:rPr>
                <w:sz w:val="28"/>
              </w:rPr>
            </w:pPr>
          </w:p>
        </w:tc>
      </w:tr>
      <w:t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9000000">
            <w:pPr>
              <w:widowControl w:val="0"/>
              <w:spacing w:before="12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Прокуратура</w:t>
            </w:r>
          </w:p>
          <w:p w14:paraId="1A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Свердловской области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B000000">
            <w:pPr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130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C000000">
            <w:pPr>
              <w:widowControl w:val="0"/>
              <w:spacing w:before="120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Прокуратура Тугулымского района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D000000">
            <w:pPr>
              <w:widowControl w:val="0"/>
              <w:spacing w:line="240" w:lineRule="exact"/>
              <w:ind/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E000000">
            <w:pPr>
              <w:widowControl w:val="0"/>
              <w:tabs>
                <w:tab w:leader="none" w:pos="3424" w:val="left"/>
              </w:tabs>
              <w:spacing w:before="113" w:line="240" w:lineRule="exact"/>
              <w:ind w:firstLine="0" w:left="-51" w:right="-119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ул. Молодежная, д. 3, </w:t>
            </w:r>
          </w:p>
          <w:p w14:paraId="1F000000">
            <w:pPr>
              <w:widowControl w:val="0"/>
              <w:tabs>
                <w:tab w:leader="none" w:pos="3424" w:val="left"/>
              </w:tabs>
              <w:spacing w:before="0" w:line="240" w:lineRule="exact"/>
              <w:ind w:firstLine="0" w:left="-51" w:right="-119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п.г.т. Тугулым, 623650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0000000">
            <w:pPr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45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1000000">
            <w:pPr>
              <w:widowControl w:val="0"/>
              <w:spacing w:line="120" w:lineRule="exact"/>
              <w:ind/>
              <w:jc w:val="center"/>
              <w:rPr>
                <w:sz w:val="12"/>
              </w:rPr>
            </w:pP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2000000">
            <w:pPr>
              <w:widowControl w:val="0"/>
              <w:spacing w:line="120" w:lineRule="exact"/>
              <w:ind/>
              <w:rPr>
                <w:sz w:val="12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270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3000000">
            <w:pPr>
              <w:rPr>
                <w:u w:val="single"/>
              </w:rPr>
            </w:pPr>
            <w:r>
              <w:rPr>
                <w:sz w:val="28"/>
                <w:u w:val="single"/>
              </w:rPr>
              <w:t xml:space="preserve">     . 04.2026</w:t>
            </w:r>
            <w:r>
              <w:rPr>
                <w:sz w:val="28"/>
                <w:u w:val="none"/>
              </w:rPr>
              <w:t xml:space="preserve">  №  </w:t>
            </w:r>
            <w:r>
              <w:rPr>
                <w:sz w:val="28"/>
                <w:u w:val="single"/>
              </w:rPr>
              <w:t>01-27-2026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4000000">
            <w:pPr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1016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5000000">
            <w:pPr>
              <w:widowControl w:val="0"/>
              <w:tabs>
                <w:tab w:leader="none" w:pos="1738" w:val="left"/>
              </w:tabs>
              <w:ind w:firstLine="0" w:left="-53"/>
              <w:rPr>
                <w:color w:themeColor="background1" w:themeShade="BF" w:val="BFBFBF"/>
                <w:sz w:val="8"/>
              </w:rPr>
            </w:pP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6000000">
            <w:pPr>
              <w:rPr>
                <w:sz w:val="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</w:tbl>
    <w:p w14:paraId="27000000">
      <w:pPr>
        <w:rPr>
          <w:sz w:val="28"/>
        </w:rPr>
      </w:pPr>
    </w:p>
    <w:p w14:paraId="28000000">
      <w:pPr>
        <w:widowControl w:val="0"/>
        <w:spacing w:after="0" w:before="0" w:line="240" w:lineRule="exact"/>
        <w:ind/>
        <w:jc w:val="both"/>
        <w:rPr>
          <w:sz w:val="28"/>
        </w:rPr>
      </w:pPr>
      <w:r>
        <w:rPr>
          <w:sz w:val="28"/>
        </w:rPr>
        <w:t>ИНФОРМАЦИЯ</w:t>
      </w:r>
    </w:p>
    <w:p w14:paraId="29000000">
      <w:pPr>
        <w:widowControl w:val="0"/>
        <w:spacing w:after="0" w:before="0" w:line="240" w:lineRule="exact"/>
        <w:ind/>
        <w:jc w:val="both"/>
        <w:rPr>
          <w:sz w:val="28"/>
        </w:rPr>
      </w:pPr>
      <w:r>
        <w:rPr>
          <w:sz w:val="28"/>
        </w:rPr>
        <w:t>для опубликования на официальном сайте Администрации Тугулымского муниципального округа,на сайте ОМВД и социальных сетях.</w:t>
      </w:r>
    </w:p>
    <w:p w14:paraId="2A000000">
      <w:pPr>
        <w:widowControl w:val="0"/>
        <w:spacing w:after="0" w:before="0" w:line="240" w:lineRule="exact"/>
        <w:ind/>
        <w:jc w:val="both"/>
        <w:rPr>
          <w:sz w:val="28"/>
        </w:rPr>
      </w:pPr>
    </w:p>
    <w:p w14:paraId="2B000000">
      <w:pPr>
        <w:widowControl w:val="0"/>
        <w:spacing w:after="170" w:line="264" w:lineRule="auto"/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Прокуратура Тугулымского района разъясняет! </w:t>
      </w:r>
      <w:r>
        <w:rPr>
          <w:rFonts w:ascii="Times New Roman" w:hAnsi="Times New Roman"/>
          <w:b w:val="1"/>
          <w:color w:val="333333"/>
          <w:sz w:val="28"/>
        </w:rPr>
        <w:t xml:space="preserve"> </w:t>
      </w:r>
    </w:p>
    <w:p w14:paraId="2C000000">
      <w:pPr>
        <w:widowControl w:val="1"/>
        <w:spacing w:after="227"/>
        <w:ind w:firstLine="0"/>
        <w:jc w:val="center"/>
        <w:rPr>
          <w:b w:val="1"/>
          <w:sz w:val="28"/>
        </w:rPr>
      </w:pPr>
      <w:r>
        <w:rPr>
          <w:b w:val="1"/>
          <w:sz w:val="28"/>
        </w:rPr>
        <w:t xml:space="preserve">Изменен порядок кассационного обжалования вступивших в законную силу судебных актов мировых судей и апелляционных актов районных судов </w:t>
      </w:r>
    </w:p>
    <w:p w14:paraId="2D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Верховный суд республики, краевой, областной суд, суд города федерального значения, суд автономной области, суд автономного округа рассматривают дела также в качестве суда кассационной инстанции и являются вышестоящими судебными инстанциями по отношению как к районным судам, так и к мировым судьям, действующим на территории соответствующего субъекта РФ. </w:t>
      </w:r>
    </w:p>
    <w:p w14:paraId="2E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Теперь президиумы вышеназванных судов будут рассматривать дела по кассационным жалобам и представлениям на вступившие в законную силу судебные акты мировых судей, а также судебные акты районных судов, принятые ими в качестве суда апелляционной инстанции. </w:t>
      </w:r>
    </w:p>
    <w:p w14:paraId="2F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Настоящий Федеральный конституционный закон вступает в силу 10.05.2026.</w:t>
      </w:r>
    </w:p>
    <w:p w14:paraId="30000000">
      <w:pPr>
        <w:widowControl w:val="1"/>
        <w:ind w:firstLine="709"/>
        <w:jc w:val="both"/>
        <w:rPr>
          <w:sz w:val="28"/>
        </w:rPr>
      </w:pPr>
    </w:p>
    <w:p w14:paraId="31000000">
      <w:pPr>
        <w:widowControl w:val="1"/>
        <w:ind/>
        <w:jc w:val="both"/>
        <w:rPr>
          <w:sz w:val="28"/>
        </w:rPr>
      </w:pPr>
    </w:p>
    <w:tbl>
      <w:tblPr>
        <w:tblStyle w:val="Style_3"/>
        <w:tblpPr w:bottomFromText="0" w:horzAnchor="margin" w:leftFromText="181" w:rightFromText="181" w:tblpXSpec="left" w:tblpY="46" w:topFromText="0" w:vertAnchor="text"/>
        <w:tblW w:type="auto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103"/>
        <w:gridCol w:w="4761"/>
      </w:tblGrid>
      <w:tr>
        <w:tc>
          <w:tcPr>
            <w:tcW w:type="dxa" w:w="5103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32000000">
            <w:pPr>
              <w:rPr>
                <w:sz w:val="28"/>
              </w:rPr>
            </w:pPr>
            <w:r>
              <w:rPr>
                <w:sz w:val="28"/>
              </w:rPr>
              <w:t xml:space="preserve">Прокурор района </w:t>
            </w:r>
          </w:p>
          <w:p w14:paraId="33000000">
            <w:pPr>
              <w:rPr>
                <w:sz w:val="28"/>
              </w:rPr>
            </w:pPr>
          </w:p>
          <w:p w14:paraId="34000000">
            <w:pPr>
              <w:rPr>
                <w:sz w:val="28"/>
              </w:rPr>
            </w:pPr>
            <w:r>
              <w:rPr>
                <w:sz w:val="28"/>
              </w:rPr>
              <w:t>советник юстиции</w:t>
            </w:r>
          </w:p>
        </w:tc>
        <w:tc>
          <w:tcPr>
            <w:tcW w:type="dxa" w:w="4761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35000000">
            <w:pPr>
              <w:widowControl w:val="0"/>
              <w:ind/>
              <w:jc w:val="right"/>
              <w:rPr>
                <w:sz w:val="28"/>
              </w:rPr>
            </w:pPr>
            <w:r>
              <w:rPr>
                <w:sz w:val="28"/>
              </w:rPr>
              <w:t>А.Ю. Барахоев</w:t>
            </w:r>
          </w:p>
        </w:tc>
      </w:tr>
      <w:tr>
        <w:tc>
          <w:tcPr>
            <w:tcW w:type="dxa" w:w="9864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</w:tr>
    </w:tbl>
    <w:p w14:paraId="36000000">
      <w:pPr>
        <w:rPr>
          <w:sz w:val="28"/>
        </w:rPr>
      </w:pPr>
    </w:p>
    <w:p w14:paraId="37000000">
      <w:pPr>
        <w:widowControl w:val="0"/>
        <w:tabs>
          <w:tab w:leader="none" w:pos="1134" w:val="left"/>
        </w:tabs>
        <w:ind/>
      </w:pPr>
    </w:p>
    <w:sectPr>
      <w:headerReference r:id="rId3" w:type="default"/>
      <w:headerReference r:id="rId2" w:type="first"/>
      <w:headerReference r:id="rId1" w:type="even"/>
      <w:pgSz w:h="16838" w:orient="portrait" w:w="11906"/>
      <w:pgMar w:bottom="1247" w:footer="709" w:gutter="0" w:header="426" w:left="1418" w:right="62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Style w:val="Style_2_ch"/>
      </w:rPr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  <w:r>
      <w:rPr>
        <w:sz w:val="24"/>
      </w:rPr>
      <w:drawing>
        <wp:anchor allowOverlap="true" behindDoc="true" distB="0" distL="114300" distR="114300" distT="0" layoutInCell="true" locked="false" relativeHeight="251658240" simplePos="false">
          <wp:simplePos x="0" y="0"/>
          <wp:positionH relativeFrom="column">
            <wp:posOffset>728345</wp:posOffset>
          </wp:positionH>
          <wp:positionV relativeFrom="paragraph">
            <wp:posOffset>-78409</wp:posOffset>
          </wp:positionV>
          <wp:extent cx="697230" cy="696595"/>
          <wp:effectExtent b="0" l="0" r="0" t="0"/>
          <wp:wrapNone/>
          <wp:docPr hidden="false" id="1" name="Picture 1"/>
          <a:graphic>
            <a:graphicData uri="http://schemas.openxmlformats.org/drawingml/2006/picture">
              <pic:pic>
                <pic:nvPicPr>
                  <pic:cNvPr hidden="false" id="2" name="Picture 2"/>
                  <pic:cNvPicPr preferRelativeResize="true"/>
                </pic:nvPicPr>
                <pic:blipFill>
                  <a:blip r:embed="rId1"/>
                  <a:srcRect b="17398" l="12921" r="13982" t="12894"/>
                  <a:stretch/>
                </pic:blipFill>
                <pic:spPr>
                  <a:xfrm flipH="false" flipV="false" rot="-21600000">
                    <a:ext cx="697230" cy="696595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0"/>
      <w:ind/>
      <w:jc w:val="center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5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0" w:uiPriority="9" w:unhideWhenUsed="0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toc 2"/>
    <w:next w:val="Style_5"/>
    <w:link w:val="Style_6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Body Text 2"/>
    <w:basedOn w:val="Style_5"/>
    <w:link w:val="Style_10_ch"/>
    <w:pPr>
      <w:widowControl w:val="0"/>
      <w:spacing w:after="120" w:line="480" w:lineRule="auto"/>
      <w:ind/>
    </w:pPr>
  </w:style>
  <w:style w:styleId="Style_10_ch" w:type="character">
    <w:name w:val="Body Text 2"/>
    <w:basedOn w:val="Style_5_ch"/>
    <w:link w:val="Style_10"/>
  </w:style>
  <w:style w:styleId="Style_11" w:type="paragraph">
    <w:name w:val="Endnote"/>
    <w:link w:val="Style_11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basedOn w:val="Style_5"/>
    <w:next w:val="Style_5"/>
    <w:link w:val="Style_12_ch"/>
    <w:uiPriority w:val="9"/>
    <w:qFormat/>
    <w:pPr>
      <w:keepNext w:val="1"/>
      <w:widowControl w:val="0"/>
      <w:ind/>
      <w:jc w:val="both"/>
      <w:outlineLvl w:val="2"/>
    </w:pPr>
    <w:rPr>
      <w:sz w:val="28"/>
    </w:rPr>
  </w:style>
  <w:style w:styleId="Style_12_ch" w:type="character">
    <w:name w:val="heading 3"/>
    <w:basedOn w:val="Style_5_ch"/>
    <w:link w:val="Style_12"/>
    <w:rPr>
      <w:sz w:val="28"/>
    </w:rPr>
  </w:style>
  <w:style w:styleId="Style_13" w:type="paragraph">
    <w:name w:val="footer"/>
    <w:basedOn w:val="Style_5"/>
    <w:link w:val="Style_13_ch"/>
    <w:pPr>
      <w:widowControl w:val="0"/>
      <w:tabs>
        <w:tab w:leader="none" w:pos="4677" w:val="center"/>
        <w:tab w:leader="none" w:pos="9355" w:val="right"/>
      </w:tabs>
      <w:ind/>
    </w:pPr>
  </w:style>
  <w:style w:styleId="Style_13_ch" w:type="character">
    <w:name w:val="footer"/>
    <w:basedOn w:val="Style_5_ch"/>
    <w:link w:val="Style_13"/>
  </w:style>
  <w:style w:styleId="Style_14" w:type="paragraph">
    <w:name w:val="toc 3"/>
    <w:next w:val="Style_5"/>
    <w:link w:val="Style_14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Normal (Web)"/>
    <w:basedOn w:val="Style_5"/>
    <w:link w:val="Style_16_ch"/>
    <w:pPr>
      <w:widowControl w:val="0"/>
      <w:ind w:firstLine="567" w:left="0"/>
      <w:jc w:val="both"/>
    </w:pPr>
    <w:rPr>
      <w:sz w:val="28"/>
    </w:rPr>
  </w:style>
  <w:style w:styleId="Style_16_ch" w:type="character">
    <w:name w:val="Normal (Web)"/>
    <w:basedOn w:val="Style_5_ch"/>
    <w:link w:val="Style_16"/>
    <w:rPr>
      <w:sz w:val="28"/>
    </w:rPr>
  </w:style>
  <w:style w:styleId="Style_17" w:type="paragraph">
    <w:name w:val="Основной шрифт абзаца1"/>
    <w:link w:val="Style_17_ch"/>
  </w:style>
  <w:style w:styleId="Style_17_ch" w:type="character">
    <w:name w:val="Основной шрифт абзаца1"/>
    <w:link w:val="Style_17"/>
  </w:style>
  <w:style w:styleId="Style_18" w:type="paragraph">
    <w:name w:val="Body Text Indent"/>
    <w:basedOn w:val="Style_5"/>
    <w:link w:val="Style_18_ch"/>
    <w:pPr>
      <w:widowControl w:val="0"/>
      <w:spacing w:line="360" w:lineRule="auto"/>
      <w:ind w:firstLine="720" w:left="0"/>
      <w:jc w:val="both"/>
    </w:pPr>
  </w:style>
  <w:style w:styleId="Style_18_ch" w:type="character">
    <w:name w:val="Body Text Indent"/>
    <w:basedOn w:val="Style_5_ch"/>
    <w:link w:val="Style_18"/>
  </w:style>
  <w:style w:styleId="Style_19" w:type="paragraph">
    <w:name w:val="annotation text"/>
    <w:basedOn w:val="Style_5"/>
    <w:link w:val="Style_19_ch"/>
    <w:rPr>
      <w:sz w:val="20"/>
    </w:rPr>
  </w:style>
  <w:style w:styleId="Style_19_ch" w:type="character">
    <w:name w:val="annotation text"/>
    <w:basedOn w:val="Style_5_ch"/>
    <w:link w:val="Style_19"/>
    <w:rPr>
      <w:sz w:val="20"/>
    </w:rPr>
  </w:style>
  <w:style w:styleId="Style_20" w:type="paragraph">
    <w:name w:val="heading 5"/>
    <w:basedOn w:val="Style_5"/>
    <w:next w:val="Style_5"/>
    <w:link w:val="Style_20_ch"/>
    <w:uiPriority w:val="9"/>
    <w:qFormat/>
    <w:pPr>
      <w:keepNext w:val="1"/>
      <w:widowControl w:val="0"/>
      <w:ind/>
      <w:jc w:val="both"/>
      <w:outlineLvl w:val="4"/>
    </w:pPr>
    <w:rPr>
      <w:b w:val="1"/>
      <w:sz w:val="20"/>
    </w:rPr>
  </w:style>
  <w:style w:styleId="Style_20_ch" w:type="character">
    <w:name w:val="heading 5"/>
    <w:basedOn w:val="Style_5_ch"/>
    <w:link w:val="Style_20"/>
    <w:rPr>
      <w:b w:val="1"/>
      <w:sz w:val="20"/>
    </w:rPr>
  </w:style>
  <w:style w:styleId="Style_21" w:type="paragraph">
    <w:name w:val="Обычный1"/>
    <w:link w:val="Style_21_ch"/>
    <w:rPr>
      <w:sz w:val="24"/>
    </w:rPr>
  </w:style>
  <w:style w:styleId="Style_21_ch" w:type="character">
    <w:name w:val="Обычный1"/>
    <w:link w:val="Style_21"/>
    <w:rPr>
      <w:sz w:val="24"/>
    </w:rPr>
  </w:style>
  <w:style w:styleId="Style_22" w:type="paragraph">
    <w:name w:val="Balloon Text"/>
    <w:basedOn w:val="Style_5"/>
    <w:link w:val="Style_22_ch"/>
    <w:rPr>
      <w:rFonts w:ascii="Tahoma" w:hAnsi="Tahoma"/>
      <w:sz w:val="16"/>
    </w:rPr>
  </w:style>
  <w:style w:styleId="Style_22_ch" w:type="character">
    <w:name w:val="Balloon Text"/>
    <w:basedOn w:val="Style_5_ch"/>
    <w:link w:val="Style_22"/>
    <w:rPr>
      <w:rFonts w:ascii="Tahoma" w:hAnsi="Tahoma"/>
      <w:sz w:val="16"/>
    </w:rPr>
  </w:style>
  <w:style w:styleId="Style_23" w:type="paragraph">
    <w:name w:val="heading 1"/>
    <w:basedOn w:val="Style_5"/>
    <w:next w:val="Style_5"/>
    <w:link w:val="Style_23_ch"/>
    <w:uiPriority w:val="9"/>
    <w:qFormat/>
    <w:pPr>
      <w:keepNext w:val="1"/>
      <w:widowControl w:val="0"/>
      <w:ind/>
      <w:jc w:val="right"/>
      <w:outlineLvl w:val="0"/>
    </w:pPr>
    <w:rPr>
      <w:b w:val="1"/>
      <w:sz w:val="28"/>
    </w:rPr>
  </w:style>
  <w:style w:styleId="Style_23_ch" w:type="character">
    <w:name w:val="heading 1"/>
    <w:basedOn w:val="Style_5_ch"/>
    <w:link w:val="Style_23"/>
    <w:rPr>
      <w:b w:val="1"/>
      <w:sz w:val="28"/>
    </w:rPr>
  </w:style>
  <w:style w:styleId="Style_24" w:type="paragraph">
    <w:name w:val="ConsNormal"/>
    <w:link w:val="Style_24_ch"/>
    <w:pPr>
      <w:widowControl w:val="0"/>
      <w:ind w:firstLine="720" w:left="0" w:right="19772"/>
    </w:pPr>
    <w:rPr>
      <w:rFonts w:ascii="Arial" w:hAnsi="Arial"/>
      <w:sz w:val="24"/>
    </w:rPr>
  </w:style>
  <w:style w:styleId="Style_24_ch" w:type="character">
    <w:name w:val="ConsNormal"/>
    <w:link w:val="Style_24"/>
    <w:rPr>
      <w:rFonts w:ascii="Arial" w:hAnsi="Arial"/>
      <w:sz w:val="24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25" w:type="paragraph">
    <w:name w:val="Footnote"/>
    <w:link w:val="Style_25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heading 8"/>
    <w:basedOn w:val="Style_5"/>
    <w:next w:val="Style_5"/>
    <w:link w:val="Style_26_ch"/>
    <w:uiPriority w:val="9"/>
    <w:qFormat/>
    <w:pPr>
      <w:widowControl w:val="0"/>
      <w:spacing w:after="60" w:before="240"/>
      <w:ind/>
      <w:outlineLvl w:val="7"/>
    </w:pPr>
    <w:rPr>
      <w:i w:val="1"/>
    </w:rPr>
  </w:style>
  <w:style w:styleId="Style_26_ch" w:type="character">
    <w:name w:val="heading 8"/>
    <w:basedOn w:val="Style_5_ch"/>
    <w:link w:val="Style_26"/>
    <w:rPr>
      <w:i w:val="1"/>
    </w:rPr>
  </w:style>
  <w:style w:styleId="Style_27" w:type="paragraph">
    <w:name w:val="toc 1"/>
    <w:next w:val="Style_5"/>
    <w:link w:val="Style_27_ch"/>
    <w:uiPriority w:val="39"/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28" w:type="paragraph">
    <w:name w:val="Header and Footer"/>
    <w:link w:val="Style_28_ch"/>
    <w:pPr>
      <w:widowControl w:val="0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widowControl w:val="0"/>
      <w:tabs>
        <w:tab w:leader="none" w:pos="4153" w:val="center"/>
        <w:tab w:leader="none" w:pos="8306" w:val="right"/>
      </w:tabs>
      <w:ind/>
    </w:pPr>
    <w:rPr>
      <w:sz w:val="20"/>
    </w:rPr>
  </w:style>
  <w:style w:styleId="Style_1_ch" w:type="character">
    <w:name w:val="header"/>
    <w:basedOn w:val="Style_5_ch"/>
    <w:link w:val="Style_1"/>
    <w:rPr>
      <w:sz w:val="20"/>
    </w:rPr>
  </w:style>
  <w:style w:styleId="Style_29" w:type="paragraph">
    <w:name w:val="toc 9"/>
    <w:next w:val="Style_5"/>
    <w:link w:val="Style_29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Body Text Indent 2"/>
    <w:basedOn w:val="Style_5"/>
    <w:link w:val="Style_30_ch"/>
    <w:pPr>
      <w:widowControl w:val="0"/>
      <w:spacing w:after="120" w:line="480" w:lineRule="auto"/>
      <w:ind w:firstLine="0" w:left="283"/>
    </w:pPr>
  </w:style>
  <w:style w:styleId="Style_30_ch" w:type="character">
    <w:name w:val="Body Text Indent 2"/>
    <w:basedOn w:val="Style_5_ch"/>
    <w:link w:val="Style_30"/>
  </w:style>
  <w:style w:styleId="Style_31" w:type="paragraph">
    <w:name w:val="toc 8"/>
    <w:next w:val="Style_5"/>
    <w:link w:val="Style_31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annotation subject"/>
    <w:basedOn w:val="Style_19"/>
    <w:next w:val="Style_19"/>
    <w:link w:val="Style_32_ch"/>
    <w:rPr>
      <w:b w:val="1"/>
    </w:rPr>
  </w:style>
  <w:style w:styleId="Style_32_ch" w:type="character">
    <w:name w:val="annotation subject"/>
    <w:basedOn w:val="Style_19_ch"/>
    <w:link w:val="Style_32"/>
    <w:rPr>
      <w:b w:val="1"/>
    </w:rPr>
  </w:style>
  <w:style w:styleId="Style_33" w:type="paragraph">
    <w:name w:val="toc 5"/>
    <w:next w:val="Style_5"/>
    <w:link w:val="Style_33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2" w:type="paragraph">
    <w:name w:val="Номер страницы1"/>
    <w:basedOn w:val="Style_17"/>
    <w:link w:val="Style_2_ch"/>
  </w:style>
  <w:style w:styleId="Style_2_ch" w:type="character">
    <w:name w:val="Номер страницы1"/>
    <w:basedOn w:val="Style_17_ch"/>
    <w:link w:val="Style_2"/>
  </w:style>
  <w:style w:styleId="Style_34" w:type="paragraph">
    <w:name w:val="ConsPlusNonformat"/>
    <w:link w:val="Style_34_ch"/>
    <w:pPr>
      <w:widowControl w:val="0"/>
      <w:ind/>
    </w:pPr>
    <w:rPr>
      <w:rFonts w:ascii="Courier New" w:hAnsi="Courier New"/>
    </w:rPr>
  </w:style>
  <w:style w:styleId="Style_34_ch" w:type="character">
    <w:name w:val="ConsPlusNonformat"/>
    <w:link w:val="Style_34"/>
    <w:rPr>
      <w:rFonts w:ascii="Courier New" w:hAnsi="Courier New"/>
    </w:rPr>
  </w:style>
  <w:style w:styleId="Style_35" w:type="paragraph">
    <w:name w:val="Гиперссылка1"/>
    <w:link w:val="Style_35_ch"/>
    <w:rPr>
      <w:color w:val="0000FF"/>
      <w:u w:val="single"/>
    </w:rPr>
  </w:style>
  <w:style w:styleId="Style_35_ch" w:type="character">
    <w:name w:val="Гиперссылка1"/>
    <w:link w:val="Style_35"/>
    <w:rPr>
      <w:color w:val="0000FF"/>
      <w:u w:val="single"/>
    </w:rPr>
  </w:style>
  <w:style w:styleId="Style_36" w:type="paragraph">
    <w:name w:val="Subtitle"/>
    <w:next w:val="Style_5"/>
    <w:link w:val="Style_36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6_ch" w:type="character">
    <w:name w:val="Subtitle"/>
    <w:link w:val="Style_36"/>
    <w:rPr>
      <w:rFonts w:ascii="XO Thames" w:hAnsi="XO Thames"/>
      <w:i w:val="1"/>
      <w:sz w:val="24"/>
    </w:rPr>
  </w:style>
  <w:style w:styleId="Style_37" w:type="paragraph">
    <w:name w:val="Знак примечания1"/>
    <w:basedOn w:val="Style_17"/>
    <w:link w:val="Style_37_ch"/>
    <w:rPr>
      <w:sz w:val="16"/>
    </w:rPr>
  </w:style>
  <w:style w:styleId="Style_37_ch" w:type="character">
    <w:name w:val="Знак примечания1"/>
    <w:basedOn w:val="Style_17_ch"/>
    <w:link w:val="Style_37"/>
    <w:rPr>
      <w:sz w:val="16"/>
    </w:rPr>
  </w:style>
  <w:style w:styleId="Style_38" w:type="paragraph">
    <w:name w:val="Title"/>
    <w:next w:val="Style_5"/>
    <w:link w:val="Style_38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8_ch" w:type="character">
    <w:name w:val="Title"/>
    <w:link w:val="Style_38"/>
    <w:rPr>
      <w:rFonts w:ascii="XO Thames" w:hAnsi="XO Thames"/>
      <w:b w:val="1"/>
      <w:caps w:val="1"/>
      <w:sz w:val="40"/>
    </w:rPr>
  </w:style>
  <w:style w:styleId="Style_39" w:type="paragraph">
    <w:name w:val="heading 4"/>
    <w:basedOn w:val="Style_5"/>
    <w:next w:val="Style_5"/>
    <w:link w:val="Style_39_ch"/>
    <w:uiPriority w:val="9"/>
    <w:qFormat/>
    <w:pPr>
      <w:keepNext w:val="1"/>
      <w:widowControl w:val="0"/>
      <w:ind/>
      <w:jc w:val="center"/>
      <w:outlineLvl w:val="3"/>
    </w:pPr>
    <w:rPr>
      <w:sz w:val="28"/>
    </w:rPr>
  </w:style>
  <w:style w:styleId="Style_39_ch" w:type="character">
    <w:name w:val="heading 4"/>
    <w:basedOn w:val="Style_5_ch"/>
    <w:link w:val="Style_39"/>
    <w:rPr>
      <w:sz w:val="28"/>
    </w:rPr>
  </w:style>
  <w:style w:styleId="Style_40" w:type="paragraph">
    <w:name w:val="heading 2"/>
    <w:basedOn w:val="Style_5"/>
    <w:next w:val="Style_5"/>
    <w:link w:val="Style_40_ch"/>
    <w:uiPriority w:val="9"/>
    <w:qFormat/>
    <w:pPr>
      <w:keepNext w:val="1"/>
      <w:widowControl w:val="0"/>
      <w:spacing w:line="166" w:lineRule="exact"/>
      <w:ind/>
      <w:jc w:val="center"/>
      <w:outlineLvl w:val="1"/>
    </w:pPr>
    <w:rPr>
      <w:b w:val="1"/>
      <w:spacing w:val="-6"/>
      <w:sz w:val="22"/>
    </w:rPr>
  </w:style>
  <w:style w:styleId="Style_40_ch" w:type="character">
    <w:name w:val="heading 2"/>
    <w:basedOn w:val="Style_5_ch"/>
    <w:link w:val="Style_40"/>
    <w:rPr>
      <w:b w:val="1"/>
      <w:spacing w:val="-6"/>
      <w:sz w:val="22"/>
    </w:rPr>
  </w:style>
  <w:style w:styleId="Style_41" w:type="paragraph">
    <w:name w:val="heading 6"/>
    <w:basedOn w:val="Style_5"/>
    <w:next w:val="Style_5"/>
    <w:link w:val="Style_41_ch"/>
    <w:uiPriority w:val="9"/>
    <w:qFormat/>
    <w:pPr>
      <w:keepNext w:val="1"/>
      <w:widowControl w:val="0"/>
      <w:spacing w:line="166" w:lineRule="exact"/>
      <w:ind/>
      <w:jc w:val="center"/>
      <w:outlineLvl w:val="5"/>
    </w:pPr>
    <w:rPr>
      <w:b w:val="1"/>
      <w:sz w:val="20"/>
    </w:rPr>
  </w:style>
  <w:style w:styleId="Style_41_ch" w:type="character">
    <w:name w:val="heading 6"/>
    <w:basedOn w:val="Style_5_ch"/>
    <w:link w:val="Style_41"/>
    <w:rPr>
      <w:b w:val="1"/>
      <w:sz w:val="20"/>
    </w:rPr>
  </w:style>
  <w:style w:styleId="Style_3" w:type="table">
    <w:name w:val="Table Grid"/>
    <w:basedOn w:val="Style_4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_rels/header2.xml.rels><?xml version="1.0" encoding="UTF-8" standalone="no" ?>
<Relationships xmlns="http://schemas.openxmlformats.org/package/2006/relationships"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2025-10-02T13:45:16Z</dcterms:created>
  <dcterms:modified xsi:type="dcterms:W3CDTF">2026-04-28T14:08:28Z</dcterms:modified>
</cp:coreProperties>
</file>