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9581184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397" cy="9810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  <w14:ligatures w14:val="none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jc w:val="center"/>
        <w:rPr>
          <w:rFonts w:ascii="Segoe UI" w:hAnsi="Segoe UI" w:eastAsia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</w:rPr>
      </w:r>
      <w:r>
        <w:rPr>
          <w:rFonts w:ascii="Segoe UI" w:hAnsi="Segoe UI" w:eastAsia="Segoe UI" w:cs="Segoe UI"/>
          <w:b/>
          <w:bCs/>
          <w:sz w:val="24"/>
          <w:szCs w:val="24"/>
        </w:rPr>
      </w:r>
    </w:p>
    <w:p>
      <w:pPr>
        <w:jc w:val="center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</w:rPr>
        <w:t xml:space="preserve">Около 51 тысячи свердловчан оформили запрет на проведение сделок с недвижимостью без личного участия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 в I квартале 2026 года </w:t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jc w:val="both"/>
      </w:pPr>
      <w:r>
        <w:rPr>
          <w:rFonts w:ascii="Segoe UI" w:hAnsi="Segoe UI" w:eastAsia="Segoe UI" w:cs="Segoe UI"/>
          <w:sz w:val="24"/>
          <w:szCs w:val="24"/>
          <w:highlight w:val="none"/>
        </w:rPr>
      </w:r>
      <w:r>
        <w:rPr>
          <w:rFonts w:ascii="Segoe UI" w:hAnsi="Segoe UI" w:eastAsia="Segoe UI" w:cs="Segoe UI"/>
          <w:sz w:val="24"/>
          <w:szCs w:val="24"/>
        </w:rPr>
        <w:t xml:space="preserve">Самый простой способ защиты от мошенников — подать заявление о запрете регистрации сделок без вашего личного участия. </w:t>
      </w:r>
      <w:r>
        <w:rPr>
          <w:rFonts w:ascii="Segoe UI" w:hAnsi="Segoe UI" w:eastAsia="Segoe UI" w:cs="Segoe UI"/>
          <w:sz w:val="24"/>
          <w:szCs w:val="24"/>
        </w:rPr>
        <w:t xml:space="preserve">Сделать это можно:</w:t>
      </w:r>
      <w:r>
        <w:rPr>
          <w:rFonts w:ascii="Segoe UI" w:hAnsi="Segoe UI" w:eastAsia="Segoe UI" w:cs="Segoe UI"/>
          <w:sz w:val="24"/>
          <w:szCs w:val="24"/>
          <w:highlight w:val="none"/>
        </w:rPr>
      </w:r>
      <w:r/>
    </w:p>
    <w:p>
      <w:pPr>
        <w:pStyle w:val="838"/>
        <w:numPr>
          <w:ilvl w:val="0"/>
          <w:numId w:val="1"/>
        </w:numPr>
        <w:jc w:val="both"/>
      </w:pPr>
      <w:r>
        <w:rPr>
          <w:rFonts w:ascii="Segoe UI" w:hAnsi="Segoe UI" w:eastAsia="Segoe UI" w:cs="Segoe UI"/>
          <w:sz w:val="24"/>
          <w:szCs w:val="24"/>
          <w:highlight w:val="none"/>
        </w:rPr>
        <w:t xml:space="preserve">на Портале Госуслуг;</w:t>
      </w:r>
      <w:r>
        <w:rPr>
          <w:rFonts w:ascii="Segoe UI" w:hAnsi="Segoe UI" w:eastAsia="Segoe UI" w:cs="Segoe UI"/>
          <w:sz w:val="24"/>
          <w:szCs w:val="24"/>
          <w:highlight w:val="none"/>
        </w:rPr>
      </w:r>
      <w:r/>
    </w:p>
    <w:p>
      <w:pPr>
        <w:pStyle w:val="838"/>
        <w:numPr>
          <w:ilvl w:val="0"/>
          <w:numId w:val="1"/>
        </w:numPr>
        <w:jc w:val="both"/>
      </w:pPr>
      <w:r>
        <w:rPr>
          <w:rFonts w:ascii="Segoe UI" w:hAnsi="Segoe UI" w:eastAsia="Segoe UI" w:cs="Segoe UI"/>
          <w:sz w:val="24"/>
          <w:szCs w:val="24"/>
          <w:highlight w:val="none"/>
        </w:rPr>
        <w:t xml:space="preserve">в МФЦ.</w:t>
      </w:r>
      <w:r>
        <w:rPr>
          <w:rFonts w:ascii="Segoe UI" w:hAnsi="Segoe UI" w:eastAsia="Segoe UI" w:cs="Segoe UI"/>
          <w:sz w:val="24"/>
          <w:szCs w:val="24"/>
          <w:highlight w:val="none"/>
        </w:rPr>
      </w:r>
      <w:r/>
    </w:p>
    <w:p>
      <w:pPr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  <w:highlight w:val="none"/>
        </w:rPr>
      </w:r>
      <w:r>
        <w:rPr>
          <w:rFonts w:ascii="Segoe UI" w:hAnsi="Segoe UI" w:eastAsia="Segoe UI" w:cs="Segoe UI"/>
          <w:sz w:val="24"/>
          <w:szCs w:val="24"/>
        </w:rPr>
        <w:t xml:space="preserve">После того, как заявление будет подано, в Ед</w:t>
      </w:r>
      <w:r>
        <w:rPr>
          <w:rFonts w:ascii="Segoe UI" w:hAnsi="Segoe UI" w:eastAsia="Segoe UI" w:cs="Segoe UI"/>
          <w:sz w:val="24"/>
          <w:szCs w:val="24"/>
        </w:rPr>
        <w:t xml:space="preserve">иный государственный реестр недвижимости (ЕГРН) будет внесена соответствующая запись. И если в Росреестр будут поданы документы без личного участия собственника (например, по доверенности), они рассматриваться не будут. Их вернут обратно заявителю.</w:t>
      </w: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</w:p>
    <w:p>
      <w:pPr>
        <w:jc w:val="both"/>
        <w:rPr>
          <w:rFonts w:ascii="Segoe UI" w:hAnsi="Segoe UI" w:eastAsia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i/>
          <w:iCs/>
          <w:sz w:val="24"/>
          <w:szCs w:val="24"/>
        </w:rPr>
        <w:t xml:space="preserve">«</w:t>
      </w:r>
      <w:r>
        <w:rPr>
          <w:rFonts w:ascii="Segoe UI" w:hAnsi="Segoe UI" w:eastAsia="Segoe UI" w:cs="Segoe UI"/>
          <w:i/>
          <w:iCs/>
          <w:color w:val="000000"/>
          <w:sz w:val="24"/>
          <w:szCs w:val="24"/>
          <w:highlight w:val="white"/>
        </w:rPr>
        <w:t xml:space="preserve">В 1 квартале 2026 года в Управление поступило 51 182 заявления о невозможности государственной регистрации без личного участия собственника. Данный показатель увеличился в 3,5 раза по сравнению с аналогичным периодом прошлого года </w:t>
      </w:r>
      <w:r>
        <w:rPr>
          <w:rFonts w:ascii="Segoe UI" w:hAnsi="Segoe UI" w:eastAsia="Segoe UI" w:cs="Segoe UI"/>
          <w:i/>
          <w:iCs/>
          <w:color w:val="000000"/>
          <w:sz w:val="24"/>
          <w:szCs w:val="24"/>
          <w:highlight w:val="none"/>
        </w:rPr>
        <w:t xml:space="preserve">(</w:t>
      </w:r>
      <w:r>
        <w:rPr>
          <w:rFonts w:ascii="Segoe UI" w:hAnsi="Segoe UI" w:eastAsia="Segoe UI" w:cs="Segoe UI"/>
          <w:i/>
          <w:iCs/>
          <w:color w:val="000000"/>
          <w:sz w:val="24"/>
          <w:szCs w:val="24"/>
          <w:highlight w:val="none"/>
        </w:rPr>
        <w:t xml:space="preserve">14 327)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»</w:t>
      </w:r>
      <w:r>
        <w:rPr>
          <w:rFonts w:ascii="Segoe UI" w:hAnsi="Segoe UI" w:eastAsia="Segoe UI" w:cs="Segoe UI"/>
          <w:sz w:val="24"/>
          <w:szCs w:val="24"/>
        </w:rPr>
        <w:t xml:space="preserve">, - сообщил руководите</w:t>
      </w:r>
      <w:r>
        <w:rPr>
          <w:rFonts w:ascii="Segoe UI" w:hAnsi="Segoe UI" w:eastAsia="Segoe UI" w:cs="Segoe UI"/>
          <w:sz w:val="24"/>
          <w:szCs w:val="24"/>
        </w:rPr>
        <w:t xml:space="preserve">ль Управления 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Игорь Цыганаш.</w:t>
      </w:r>
      <w:r>
        <w:rPr>
          <w:rFonts w:ascii="Segoe UI" w:hAnsi="Segoe UI" w:eastAsia="Segoe UI" w:cs="Segoe UI"/>
          <w:b/>
          <w:bCs/>
          <w:sz w:val="24"/>
          <w:szCs w:val="24"/>
        </w:rPr>
      </w:r>
      <w:r>
        <w:rPr>
          <w:rFonts w:ascii="Segoe UI" w:hAnsi="Segoe UI" w:eastAsia="Segoe UI" w:cs="Segoe UI"/>
          <w:b/>
          <w:bCs/>
          <w:sz w:val="24"/>
          <w:szCs w:val="24"/>
        </w:rPr>
      </w:r>
    </w:p>
    <w:p>
      <w:pPr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  <w:t xml:space="preserve">Кроме того, Управление рекомендует вносить в ЕГРН сведения об адресе вашей электронной почты, либо актуализировать его, если почта поменялась. Это можно сделать на Портале госуслуг или в МФЦ. На электронную почту буд</w:t>
      </w:r>
      <w:r>
        <w:rPr>
          <w:rFonts w:ascii="Segoe UI" w:hAnsi="Segoe UI" w:eastAsia="Segoe UI" w:cs="Segoe UI"/>
          <w:sz w:val="24"/>
          <w:szCs w:val="24"/>
        </w:rPr>
        <w:t xml:space="preserve">у</w:t>
      </w:r>
      <w:r>
        <w:rPr>
          <w:rFonts w:ascii="Segoe UI" w:hAnsi="Segoe UI" w:eastAsia="Segoe UI" w:cs="Segoe UI"/>
          <w:sz w:val="24"/>
          <w:szCs w:val="24"/>
        </w:rPr>
        <w:t xml:space="preserve">т поступать все уведомления о совершающихся сделках и изменениях в отношении объектов недвижимости. Если вдруг правообладатель получит такое сообщение от Росреестра и окажется, что ни он, ни его представители никаких документов не подавали, он сможет опера</w:t>
      </w:r>
      <w:r>
        <w:rPr>
          <w:rFonts w:ascii="Segoe UI" w:hAnsi="Segoe UI" w:eastAsia="Segoe UI" w:cs="Segoe UI"/>
          <w:sz w:val="24"/>
          <w:szCs w:val="24"/>
        </w:rPr>
        <w:t xml:space="preserve">тивно уведомить об этом ведомство, и сделка не состоится.</w:t>
      </w: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</w:p>
    <w:p>
      <w:pPr>
        <w:rPr>
          <w:rFonts w:ascii="Segoe UI" w:hAnsi="Segoe UI" w:eastAsia="Segoe UI" w:cs="Segoe UI"/>
          <w:sz w:val="24"/>
          <w:szCs w:val="24"/>
          <w:highlight w:val="none"/>
        </w:rPr>
      </w:pPr>
      <w:r>
        <w:rPr>
          <w:rFonts w:ascii="Segoe UI" w:hAnsi="Segoe UI" w:eastAsia="Segoe UI" w:cs="Segoe UI"/>
          <w:sz w:val="24"/>
          <w:szCs w:val="24"/>
        </w:rPr>
        <w:t xml:space="preserve">#РосреестрРазъясняет #УслугиРосреестра #Свердловская_область</w:t>
      </w:r>
      <w:r>
        <w:rPr>
          <w:rFonts w:ascii="Segoe UI" w:hAnsi="Segoe UI" w:eastAsia="Segoe UI" w:cs="Segoe UI"/>
          <w:sz w:val="24"/>
          <w:szCs w:val="24"/>
          <w:highlight w:val="none"/>
        </w:rPr>
      </w:r>
      <w:r>
        <w:rPr>
          <w:rFonts w:ascii="Segoe UI" w:hAnsi="Segoe UI" w:eastAsia="Segoe UI" w:cs="Segoe UI"/>
          <w:sz w:val="24"/>
          <w:szCs w:val="24"/>
          <w:highlight w:val="none"/>
        </w:rPr>
      </w:r>
    </w:p>
    <w:p>
      <w:pPr>
        <w:rPr>
          <w:rFonts w:ascii="Segoe UI" w:hAnsi="Segoe UI" w:eastAsia="Segoe UI" w:cs="Segoe UI"/>
          <w:b/>
          <w:bCs/>
          <w:sz w:val="24"/>
          <w:szCs w:val="24"/>
          <w:u w:val="none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  <w:u w:val="none"/>
        </w:rPr>
      </w:r>
      <w:hyperlink r:id="rId10" w:tooltip="https://max.ru/id6670073005_gos/AZ3Xo9xXWxQ" w:history="1">
        <w:r>
          <w:rPr>
            <w:rStyle w:val="816"/>
            <w:rFonts w:ascii="Segoe UI" w:hAnsi="Segoe UI" w:eastAsia="Segoe UI" w:cs="Segoe UI"/>
            <w:b/>
            <w:bCs/>
            <w:sz w:val="24"/>
            <w:szCs w:val="24"/>
            <w:highlight w:val="none"/>
            <w:u w:val="none"/>
          </w:rPr>
          <w:t xml:space="preserve">Наш канал в МАХ</w:t>
        </w:r>
        <w:r>
          <w:rPr>
            <w:rStyle w:val="816"/>
            <w:rFonts w:ascii="Segoe UI" w:hAnsi="Segoe UI" w:eastAsia="Segoe UI" w:cs="Segoe UI"/>
            <w:sz w:val="24"/>
            <w:szCs w:val="24"/>
            <w:highlight w:val="none"/>
            <w:u w:val="single"/>
          </w:rPr>
        </w:r>
      </w:hyperlink>
      <w:r>
        <w:rPr>
          <w:rFonts w:ascii="Segoe UI" w:hAnsi="Segoe UI" w:eastAsia="Segoe UI" w:cs="Segoe UI"/>
          <w:b/>
          <w:bCs/>
          <w:sz w:val="24"/>
          <w:szCs w:val="24"/>
          <w:highlight w:val="none"/>
          <w:u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u w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b/>
          <w:sz w:val="18"/>
          <w:szCs w:val="18"/>
          <w14:ligatures w14:val="none"/>
        </w:rPr>
      </w:pPr>
      <w:r>
        <w:rPr>
          <w:rFonts w:ascii="Segoe UI" w:hAnsi="Segoe UI" w:eastAsia="Segoe UI" w:cs="Segoe UI"/>
          <w:sz w:val="24"/>
          <w:szCs w:val="24"/>
        </w:rPr>
      </w: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51539606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40582.37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sz w:val="22"/>
          <w:szCs w:val="22"/>
          <w14:ligatures w14:val="none"/>
        </w:rPr>
      </w:pPr>
      <w:r>
        <w:rPr>
          <w:rFonts w:ascii="Segoe UI" w:hAnsi="Segoe UI" w:eastAsia="Arial" w:cs="Segoe UI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eastAsia="Arial" w:cs="Segoe UI"/>
          <w:sz w:val="22"/>
          <w:szCs w:val="22"/>
          <w14:ligatures w14:val="none"/>
        </w:rPr>
      </w:r>
    </w:p>
    <w:p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eastAsia="Segoe UI" w:cs="Segoe UI"/>
          <w:color w:val="000000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max.ru/id6670073005_gos/AZ3Xo9xXWx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2026-04-29T06:53:56Z</dcterms:modified>
</cp:coreProperties>
</file>