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Информация о результатах оценки качества финансового менеджмента</w:t>
        <w:br/>
        <w:t>за 2025 год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Финансовым управлением администрации Тугулымского муниципального округа в соответствии с Порядком проведения мониторинга качества финансового менеджмента (приказ Финансового управления Тугулымского муниципального округа от 14.02.2025 № 8) оценено качество финансового менеджмента по итогам 2025 года.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 2025 год оценка качества финансового менеджмента осуществлялась на основании сведений ГРБС, представленных в Финансовое управление, информации, находящейся в Финансовом управлении, а также общедоступных сведений (информации, размещенной в информационно-телекоммуникационной сети "Интернет").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Оценка качества проводилась по следующим 4 направлениям деятельности ГРБС: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69" w:val="left"/>
        </w:tabs>
        <w:bidi w:val="0"/>
        <w:spacing w:before="0" w:after="0" w:line="240" w:lineRule="auto"/>
        <w:ind w:left="0" w:right="0" w:firstLine="3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Бюджетное планирование;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69" w:val="left"/>
        </w:tabs>
        <w:bidi w:val="0"/>
        <w:spacing w:before="0" w:after="0" w:line="240" w:lineRule="auto"/>
        <w:ind w:left="0" w:right="0" w:firstLine="3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Исполнение местного бюджета;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69" w:val="left"/>
        </w:tabs>
        <w:bidi w:val="0"/>
        <w:spacing w:before="0" w:after="0" w:line="240" w:lineRule="auto"/>
        <w:ind w:left="0" w:right="0" w:firstLine="3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Результативность функционирования муниципальных учреждений;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69" w:val="left"/>
        </w:tabs>
        <w:bidi w:val="0"/>
        <w:spacing w:before="0" w:after="320" w:line="240" w:lineRule="auto"/>
        <w:ind w:left="0" w:right="0" w:firstLine="3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Контроль и финансовая дисциплина, включающие качество управления активами и осуществления закупок товаров.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I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Группа с высоким качеством финансового менеджмента (Е&gt;=85%):</w:t>
      </w:r>
    </w:p>
    <w:p>
      <w:pPr>
        <w:pStyle w:val="Style4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82" w:val="left"/>
        </w:tabs>
        <w:bidi w:val="0"/>
        <w:spacing w:before="0" w:after="0" w:line="240" w:lineRule="auto"/>
        <w:ind w:left="700" w:right="0" w:firstLine="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.Финансовое управление администрации ТМО - 75 баллов (100% от возможного результата 75 баллов);</w:t>
      </w:r>
    </w:p>
    <w:p>
      <w:pPr>
        <w:pStyle w:val="Style4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011" w:val="left"/>
        </w:tabs>
        <w:bidi w:val="0"/>
        <w:spacing w:before="0" w:after="0" w:line="240" w:lineRule="auto"/>
        <w:ind w:left="700" w:right="0" w:firstLine="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.Контрольно-ревизионная комиссии ТМО - 45 баллов (100% от возможного результата 45 баллов)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II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Группа с приемлемым качеством финансового менеджмента (75%&lt;=Е&lt;85%):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00" w:right="0" w:firstLine="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ЕДума Тугулымского муниципального округа - 38 баллов (84% от возможного результата 45 баллов).</w:t>
      </w:r>
    </w:p>
    <w:p>
      <w:pPr>
        <w:pStyle w:val="Style4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006" w:val="left"/>
        </w:tabs>
        <w:bidi w:val="0"/>
        <w:spacing w:before="0" w:after="0" w:line="240" w:lineRule="auto"/>
        <w:ind w:left="700" w:right="0" w:firstLine="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.Управление образования - 105 балл (80,8% от возможного результата 130 баллов);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III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Группа с низким качеством финансового менеджмента (Е&lt;75%):</w:t>
      </w:r>
    </w:p>
    <w:p>
      <w:pPr>
        <w:pStyle w:val="Style4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87" w:val="left"/>
        </w:tabs>
        <w:bidi w:val="0"/>
        <w:spacing w:before="0" w:after="960" w:line="240" w:lineRule="auto"/>
        <w:ind w:left="700" w:right="0" w:firstLine="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.Администрация ТМО - 97 баллов (74,6% от возможного результата 130 баллов);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00" w:right="0" w:firstLine="20"/>
        <w:jc w:val="both"/>
      </w:pPr>
      <w:r>
        <w:drawing>
          <wp:anchor distT="0" distB="0" distL="114300" distR="1574165" simplePos="0" relativeHeight="125829378" behindDoc="0" locked="0" layoutInCell="1" allowOverlap="1">
            <wp:simplePos x="0" y="0"/>
            <wp:positionH relativeFrom="page">
              <wp:posOffset>5094605</wp:posOffset>
            </wp:positionH>
            <wp:positionV relativeFrom="paragraph">
              <wp:posOffset>152400</wp:posOffset>
            </wp:positionV>
            <wp:extent cx="609600" cy="798830"/>
            <wp:wrapSquare wrapText="lef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609600" cy="7988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6048375</wp:posOffset>
                </wp:positionH>
                <wp:positionV relativeFrom="paragraph">
                  <wp:posOffset>414655</wp:posOffset>
                </wp:positionV>
                <wp:extent cx="1112520" cy="219710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12520" cy="2197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Н.А.Торопова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76.25pt;margin-top:32.649999999999999pt;width:87.600000000000009pt;height:17.300000000000001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Н.А.Торопова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Начальник Финансового управления администрации Тугулымского муниципального округа</w:t>
      </w:r>
    </w:p>
    <w:sectPr>
      <w:footnotePr>
        <w:pos w:val="pageBottom"/>
        <w:numFmt w:val="decimal"/>
        <w:numRestart w:val="continuous"/>
      </w:footnotePr>
      <w:pgSz w:w="11900" w:h="16840"/>
      <w:pgMar w:top="1124" w:right="536" w:bottom="1124" w:left="1082" w:header="696" w:footer="696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2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4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  <w:num w:numId="3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Подпись к картинке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5">
    <w:name w:val="Основной текст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Подпись к картинке"/>
    <w:basedOn w:val="Normal"/>
    <w:link w:val="CharStyle3"/>
    <w:pPr>
      <w:widowControl w:val="0"/>
      <w:shd w:val="clear" w:color="auto" w:fill="auto"/>
      <w:jc w:val="center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4">
    <w:name w:val="Основной текст"/>
    <w:basedOn w:val="Normal"/>
    <w:link w:val="CharStyle5"/>
    <w:pPr>
      <w:widowControl w:val="0"/>
      <w:shd w:val="clear" w:color="auto" w:fill="auto"/>
      <w:ind w:firstLine="19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