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323455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399" cy="9810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ind w:firstLine="708"/>
        <w:jc w:val="right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jc w:val="center"/>
        <w:spacing w:after="200" w:line="276" w:lineRule="auto"/>
        <w:rPr>
          <w:rFonts w:ascii="Segoe UI" w:hAnsi="Segoe UI" w:eastAsia="Arial" w:cs="Segoe UI"/>
          <w:b/>
          <w:bCs/>
          <w:sz w:val="22"/>
          <w:szCs w:val="22"/>
          <w14:ligatures w14:val="none"/>
        </w:rPr>
      </w:pPr>
      <w:r>
        <w:rPr>
          <w:rFonts w:ascii="Segoe UI" w:hAnsi="Segoe UI" w:eastAsia="Arial" w:cs="Segoe UI"/>
          <w:b/>
          <w:sz w:val="28"/>
          <w:szCs w:val="28"/>
          <w:lang w:eastAsia="sk-SK"/>
          <w14:ligatures w14:val="none"/>
        </w:rPr>
        <w:t xml:space="preserve">                                                                                                ПРЕСС-РЕЛИЗ</w:t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</w:p>
    <w:p>
      <w:pPr>
        <w:ind w:left="0" w:right="0" w:firstLine="0"/>
        <w:jc w:val="center"/>
        <w:spacing w:before="0" w:after="375" w:line="297" w:lineRule="atLeast"/>
        <w:shd w:val="clear" w:color="auto" w:fill="auto"/>
        <w:rPr>
          <w:rFonts w:ascii="Segoe UI" w:hAnsi="Segoe UI" w:cs="Segoe UI"/>
          <w:b/>
          <w:bCs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Segoe UI" w:hAnsi="Segoe UI" w:eastAsia="Segoe UI" w:cs="Segoe UI"/>
          <w:b/>
          <w:bCs/>
          <w:color w:val="000000" w:themeColor="text1"/>
          <w:sz w:val="24"/>
          <w:szCs w:val="24"/>
          <w:highlight w:val="none"/>
        </w:rPr>
        <w:t xml:space="preserve">Картографическое покрытие Свердловской области – </w:t>
      </w:r>
      <w:r>
        <w:rPr>
          <w:rFonts w:ascii="Segoe UI" w:hAnsi="Segoe UI" w:eastAsia="Segoe UI" w:cs="Segoe UI"/>
          <w:b/>
          <w:bCs/>
          <w:color w:val="000000" w:themeColor="text1"/>
          <w:sz w:val="24"/>
          <w:szCs w:val="24"/>
          <w:highlight w:val="none"/>
        </w:rPr>
        <w:t xml:space="preserve">96%</w:t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375" w:line="297" w:lineRule="atLeast"/>
        <w:shd w:val="clear" w:color="auto" w:fill="auto"/>
        <w:rPr>
          <w:rFonts w:ascii="Segoe UI" w:hAnsi="Segoe UI" w:cs="Segoe UI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  <w:t xml:space="preserve">В Свердловской области идут работы по созданию цифровых ортофотопланов. Покрытие территории единой электронной картографической основой (ЕЭКО) сейчас составляет </w:t>
      </w: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  <w:t xml:space="preserve">96,2%</w:t>
      </w: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  <w:t xml:space="preserve">. В прошлом году этот показатель</w:t>
      </w: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  <w:t xml:space="preserve"> был на уровне </w:t>
      </w: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  <w:t xml:space="preserve">73</w:t>
      </w: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  <w:t xml:space="preserve">%.</w:t>
      </w:r>
      <w:r>
        <w:rPr>
          <w:rFonts w:ascii="Segoe UI" w:hAnsi="Segoe UI" w:cs="Segoe UI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Segoe UI" w:hAnsi="Segoe UI" w:cs="Segoe UI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375" w:line="297" w:lineRule="atLeast"/>
        <w:shd w:val="clear" w:color="auto" w:fill="auto"/>
        <w:rPr>
          <w:rFonts w:ascii="Segoe UI" w:hAnsi="Segoe UI" w:eastAsia="Segoe UI" w:cs="Segoe UI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Единая электронная картографическая основа (ЕЭКО) –</w:t>
      </w: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 это систематизированный набор пространственных данных о всей территории России. Он включает</w:t>
      </w: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цифровые топографические карты (планы) и ортофотопланы разных масштабов. </w:t>
      </w:r>
      <w:r>
        <w:rPr>
          <w:rFonts w:ascii="Segoe UI" w:hAnsi="Segoe UI" w:eastAsia="Segoe UI" w:cs="Segoe UI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Segoe UI" w:hAnsi="Segoe UI" w:eastAsia="Segoe UI" w:cs="Segoe UI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375" w:line="297" w:lineRule="atLeast"/>
        <w:shd w:val="clear" w:color="auto" w:fill="auto"/>
        <w:rPr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Общее покрытие населенных пунктов Свердловской области составляем </w:t>
      </w:r>
      <w:r>
        <w:rPr>
          <w:rFonts w:ascii="Segoe UI" w:hAnsi="Segoe UI" w:eastAsia="Segoe UI" w:cs="Segoe UI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7 724</w:t>
      </w:r>
      <w:r>
        <w:rPr>
          <w:rFonts w:ascii="Segoe UI" w:hAnsi="Segoe UI" w:eastAsia="Segoe UI" w:cs="Segoe UI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квадратных километра, включая площади, оснащенные цифровыми ортофотопланами. Масштаб 1:2000 охватывает территорию площадью </w:t>
      </w:r>
      <w:r>
        <w:rPr>
          <w:rFonts w:ascii="Segoe UI" w:hAnsi="Segoe UI" w:eastAsia="Segoe UI" w:cs="Segoe UI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6 974</w:t>
      </w:r>
      <w:r>
        <w:rPr>
          <w:rFonts w:ascii="Segoe UI" w:hAnsi="Segoe UI" w:eastAsia="Segoe UI" w:cs="Segoe UI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кв. км; </w:t>
      </w:r>
      <w:r>
        <w:rPr>
          <w:rFonts w:ascii="Segoe UI" w:hAnsi="Segoe UI" w:eastAsia="Segoe UI" w:cs="Segoe UI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масштаб 1:10 000 охватывает территорию площадью </w:t>
      </w:r>
      <w:r>
        <w:rPr>
          <w:rFonts w:ascii="Segoe UI" w:hAnsi="Segoe UI" w:eastAsia="Segoe UI" w:cs="Segoe UI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3 969 кв.км.</w:t>
      </w:r>
      <w:r>
        <w:rPr>
          <w:rFonts w:ascii="Segoe UI" w:hAnsi="Segoe UI" w:eastAsia="Segoe UI" w:cs="Segoe UI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Segoe UI" w:hAnsi="Segoe UI" w:cs="Segoe UI"/>
          <w:b w:val="0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375" w:line="297" w:lineRule="atLeast"/>
        <w:shd w:val="clear" w:color="auto" w:fill="auto"/>
        <w:rPr>
          <w:rFonts w:ascii="Segoe UI" w:hAnsi="Segoe UI" w:eastAsia="Segoe UI" w:cs="Segoe UI"/>
          <w:b/>
          <w:bCs w:val="0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 w:themeColor="text1"/>
          <w:sz w:val="24"/>
          <w:szCs w:val="24"/>
        </w:rPr>
        <w:t xml:space="preserve">«</w:t>
      </w:r>
      <w:r>
        <w:rPr>
          <w:rFonts w:ascii="Segoe UI" w:hAnsi="Segoe UI" w:cs="Segoe UI"/>
          <w:i/>
          <w:iCs/>
          <w:color w:val="000000" w:themeColor="text1"/>
          <w:sz w:val="24"/>
          <w:szCs w:val="24"/>
          <w:highlight w:val="none"/>
        </w:rPr>
        <w:t xml:space="preserve">Масштаб 1:2000 используется преимущественно для детальных планов городов, поселков, промышленных зон и участков для строительства, поскольку обеспечивает высокую точность отображения рельефа, </w:t>
        <w:br/>
        <w:t xml:space="preserve">дорог, зданий и инженерных сооружений.</w:t>
        <w:br/>
      </w: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</w:rPr>
        <w:t xml:space="preserve">Кроме того, на сегодняшний день </w:t>
      </w: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</w:rPr>
        <w:t xml:space="preserve">Свердловская область </w:t>
      </w: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</w:rPr>
        <w:t xml:space="preserve">уже обеспечена электронными топографическим картами и цифровыми планами городов </w:t>
      </w: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  <w:highlight w:val="none"/>
        </w:rPr>
        <w:t xml:space="preserve">на 100% в масштабах 1:1 000 000, </w:t>
      </w: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  <w:highlight w:val="none"/>
        </w:rPr>
        <w:t xml:space="preserve">1:200 000</w:t>
      </w: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  <w:highlight w:val="none"/>
        </w:rPr>
        <w:t xml:space="preserve">, 1:100 000, 1:50 000, и 1:10 000, на 99,7% </w:t>
        <w:br/>
        <w:t xml:space="preserve">в масштабе </w:t>
      </w: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  <w:highlight w:val="none"/>
        </w:rPr>
        <w:t xml:space="preserve">1:25 000</w:t>
      </w: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  <w:highlight w:val="none"/>
        </w:rPr>
        <w:t xml:space="preserve">»,</w:t>
      </w: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тметила </w:t>
      </w: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заместитель руководителя Управления Росреестра по Свердловской области </w:t>
      </w:r>
      <w:r>
        <w:rPr>
          <w:rFonts w:ascii="Segoe UI" w:hAnsi="Segoe UI" w:eastAsia="Segoe UI" w:cs="Segoe UI"/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Татьяна Янтюшева.</w:t>
      </w:r>
      <w:r>
        <w:rPr>
          <w:rFonts w:ascii="Segoe UI" w:hAnsi="Segoe UI" w:eastAsia="Segoe UI" w:cs="Segoe UI"/>
          <w:b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Segoe UI" w:hAnsi="Segoe UI" w:eastAsia="Segoe UI" w:cs="Segoe UI"/>
          <w:b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375" w:line="297" w:lineRule="atLeast"/>
        <w:shd w:val="clear" w:color="auto" w:fill="auto"/>
        <w:rPr>
          <w:rFonts w:ascii="Segoe UI" w:hAnsi="Segoe UI" w:eastAsia="Segoe UI" w:cs="Segoe UI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ЕЭКО</w:t>
      </w: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 является частью «Национальной системы пространственных данных» </w:t>
      </w:r>
      <w:hyperlink r:id="rId10" w:tooltip="https://nspd.gov.ru/map?thematic=PKK&amp;zoom=11.945551653133576&amp;coordinate_x=6751416.951676213&amp;coordinate_y=7733821.567448384&amp;baseLayerId=36345&amp;theme_id=1&amp;is_copy_url=true" w:history="1">
        <w:r>
          <w:rPr>
            <w:rStyle w:val="816"/>
            <w:rFonts w:ascii="Segoe UI" w:hAnsi="Segoe UI" w:eastAsia="Segoe UI" w:cs="Segoe UI"/>
            <w:i w:val="0"/>
            <w:iCs w:val="0"/>
            <w:color w:val="0070c0"/>
            <w:sz w:val="24"/>
            <w:szCs w:val="24"/>
            <w:highlight w:val="none"/>
          </w:rPr>
          <w:t xml:space="preserve">nspd.gov.ru</w:t>
        </w:r>
      </w:hyperlink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. </w:t>
      </w:r>
      <w:r>
        <w:rPr>
          <w:rFonts w:ascii="Segoe UI" w:hAnsi="Segoe UI" w:eastAsia="Segoe UI" w:cs="Segoe UI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Segoe UI" w:hAnsi="Segoe UI" w:eastAsia="Segoe UI" w:cs="Segoe UI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 w:right="0" w:firstLine="0"/>
        <w:jc w:val="both"/>
        <w:spacing w:before="0" w:after="375" w:line="297" w:lineRule="atLeast"/>
        <w:shd w:val="clear" w:color="auto" w:fill="auto"/>
        <w:rPr>
          <w:rFonts w:ascii="Segoe UI" w:hAnsi="Segoe UI" w:cs="Segoe UI"/>
          <w:b/>
          <w:bCs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  <w:highlight w:val="none"/>
        </w:rPr>
        <w:t xml:space="preserve">«Для успешного развития российской системы пространственных данных необходимо применение эффективных технологий и методов, позволяющих получать пространственную информацию в цифровом виде быстро, точно </w:t>
        <w:br/>
        <w:t xml:space="preserve">и надежно</w:t>
      </w: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  <w:highlight w:val="none"/>
        </w:rPr>
        <w:t xml:space="preserve">»</w:t>
      </w:r>
      <w:r>
        <w:rPr>
          <w:rFonts w:ascii="Segoe UI" w:hAnsi="Segoe UI" w:cs="Segoe UI"/>
          <w:color w:val="000000" w:themeColor="text1"/>
          <w:sz w:val="24"/>
          <w:szCs w:val="24"/>
          <w:highlight w:val="none"/>
        </w:rPr>
        <w:t xml:space="preserve">, </w:t>
      </w:r>
      <w:r>
        <w:rPr>
          <w:rFonts w:ascii="Segoe UI" w:hAnsi="Segoe UI" w:eastAsia="Segoe UI" w:cs="Segoe UI"/>
          <w:i w:val="0"/>
          <w:iCs w:val="0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Segoe UI" w:hAnsi="Segoe UI" w:cs="Segoe UI"/>
          <w:color w:val="000000" w:themeColor="text1"/>
          <w:sz w:val="24"/>
          <w:szCs w:val="24"/>
          <w:highlight w:val="none"/>
        </w:rPr>
        <w:t xml:space="preserve"> рассказал </w:t>
      </w:r>
      <w:r>
        <w:rPr>
          <w:rFonts w:ascii="Segoe UI" w:hAnsi="Segoe UI" w:cs="Segoe UI"/>
          <w:color w:val="000000" w:themeColor="text1"/>
          <w:sz w:val="24"/>
          <w:szCs w:val="24"/>
          <w:highlight w:val="none"/>
        </w:rPr>
        <w:t xml:space="preserve">директор Акционерного общества «Урало-Сибирская Гео-Информационная Компания»</w:t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  <w:highlight w:val="none"/>
        </w:rPr>
        <w:t xml:space="preserve"> Александр Алябьев</w:t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375" w:line="297" w:lineRule="atLeast"/>
        <w:shd w:val="clear" w:color="auto" w:fill="auto"/>
        <w:rPr>
          <w:rFonts w:ascii="Segoe UI" w:hAnsi="Segoe UI" w:eastAsia="Segoe UI" w:cs="Segoe UI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  <w:t xml:space="preserve">Данные ЕЭКО могут использовать как государственные, так и негосударственные информационные системы. Это картографическая подложка для нанесения тематической информации — об инфраструктур</w:t>
      </w: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  <w:t xml:space="preserve">е, населении, природе, а также для мониторинга хозяйственной деятельности. </w:t>
      </w: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  <w14:ligatures w14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b/>
          <w:sz w:val="18"/>
          <w:szCs w:val="18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sz w:val="22"/>
          <w:szCs w:val="22"/>
          <w14:ligatures w14:val="none"/>
        </w:rPr>
      </w:pPr>
      <w:r>
        <w:rPr>
          <w:rFonts w:ascii="Segoe UI" w:hAnsi="Segoe UI" w:eastAsia="Arial" w:cs="Segoe UI"/>
          <w:sz w:val="22"/>
          <w:szCs w:val="22"/>
          <w14:ligatures w14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eastAsia="Arial" w:cs="Segoe UI"/>
          <w:sz w:val="22"/>
          <w:szCs w:val="22"/>
          <w14:ligatures w14:val="none"/>
        </w:rPr>
      </w:r>
    </w:p>
    <w:p>
      <w:r/>
      <w:r/>
    </w:p>
    <w:p>
      <w:pPr>
        <w:ind w:left="0" w:right="0" w:firstLine="0"/>
        <w:jc w:val="both"/>
        <w:spacing w:before="0" w:after="375" w:line="297" w:lineRule="atLeast"/>
        <w:shd w:val="clear" w:color="auto" w:fill="auto"/>
        <w:rPr>
          <w:rFonts w:ascii="Segoe UI" w:hAnsi="Segoe UI" w:cs="Segoe UI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</w:r>
      <w:r>
        <w:rPr>
          <w:rFonts w:ascii="Segoe UI" w:hAnsi="Segoe UI" w:cs="Segoe UI"/>
          <w:color w:val="000000" w:themeColor="text1"/>
          <w:sz w:val="24"/>
          <w:szCs w:val="24"/>
          <w:highlight w:val="none"/>
        </w:rPr>
      </w:r>
      <w:r>
        <w:rPr>
          <w:rFonts w:ascii="Segoe UI" w:hAnsi="Segoe UI" w:cs="Segoe UI"/>
          <w:color w:val="000000" w:themeColor="text1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nspd.gov.ru/map?thematic=PKK&amp;zoom=11.945551653133576&amp;coordinate_x=6751416.951676213&amp;coordinate_y=7733821.567448384&amp;baseLayerId=36345&amp;theme_id=1&amp;is_copy_url=tru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2026-03-17T11:44:07Z</dcterms:modified>
</cp:coreProperties>
</file>