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spacing w:after="0" w:line="240" w:lineRule="auto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-304800</wp:posOffset>
                </wp:positionV>
                <wp:extent cx="2692400" cy="981075"/>
                <wp:effectExtent l="0" t="0" r="0" b="0"/>
                <wp:wrapNone/>
                <wp:docPr id="1" name="Рисунок 1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198513" name="Рисунок 2" descr="C:\Users\ЗилаловаГП\Downloads\imgonline-com-ua-Resize-AxUH5qc9MGoX5HD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692399" cy="9810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3.00pt;mso-position-horizontal:absolute;mso-position-vertical-relative:text;margin-top:-24.00pt;mso-position-vertical:absolute;width:212.00pt;height:77.25pt;mso-wrap-distance-left:9.00pt;mso-wrap-distance-top:0.00pt;mso-wrap-distance-right:9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ind w:firstLine="708"/>
        <w:jc w:val="right"/>
        <w:spacing w:after="0" w:line="240" w:lineRule="auto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sz w:val="28"/>
          <w:szCs w:val="28"/>
          <w:lang w:eastAsia="sk-SK"/>
        </w:rPr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ind w:firstLine="708"/>
        <w:jc w:val="right"/>
        <w:spacing w:after="0" w:line="240" w:lineRule="auto"/>
        <w:rPr>
          <w:rFonts w:ascii="Segoe UI" w:hAnsi="Segoe UI" w:cs="Segoe UI" w:eastAsiaTheme="minorEastAsia"/>
          <w:b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b/>
          <w:sz w:val="28"/>
          <w:szCs w:val="28"/>
          <w:lang w:eastAsia="sk-SK"/>
        </w:rPr>
        <w:t xml:space="preserve">ПРЕСС-РЕЛИЗ</w:t>
      </w:r>
      <w:r>
        <w:rPr>
          <w:rFonts w:ascii="Segoe UI" w:hAnsi="Segoe UI" w:cs="Segoe UI" w:eastAsiaTheme="minorEastAsia"/>
          <w:b/>
          <w:sz w:val="28"/>
          <w:szCs w:val="28"/>
          <w:lang w:eastAsia="sk-SK"/>
        </w:rPr>
      </w:r>
      <w:r>
        <w:rPr>
          <w:rFonts w:ascii="Segoe UI" w:hAnsi="Segoe UI" w:cs="Segoe UI" w:eastAsiaTheme="minorEastAsia"/>
          <w:b/>
          <w:sz w:val="28"/>
          <w:szCs w:val="28"/>
          <w:lang w:eastAsia="sk-SK"/>
        </w:rPr>
      </w:r>
    </w:p>
    <w:p>
      <w:pPr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Более 370 </w:t>
      </w:r>
      <w:r>
        <w:rPr>
          <w:rFonts w:ascii="Segoe UI" w:hAnsi="Segoe UI" w:cs="Segoe UI"/>
          <w:b/>
          <w:bCs/>
          <w:sz w:val="24"/>
          <w:szCs w:val="24"/>
        </w:rPr>
        <w:t xml:space="preserve">гектаров земли выявлены в Свердловской области в рамках проекта Росреестра «Земля для туризма»</w:t>
      </w:r>
      <w:r>
        <w:rPr>
          <w:rFonts w:ascii="Segoe UI" w:hAnsi="Segoe UI" w:cs="Segoe UI"/>
          <w:b/>
          <w:bCs/>
          <w:sz w:val="24"/>
          <w:szCs w:val="24"/>
        </w:rPr>
      </w:r>
      <w:r>
        <w:rPr>
          <w:rFonts w:ascii="Segoe UI" w:hAnsi="Segoe UI" w:cs="Segoe UI"/>
          <w:b/>
          <w:bCs/>
          <w:sz w:val="24"/>
          <w:szCs w:val="24"/>
        </w:rPr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</w:t>
      </w:r>
      <w:r>
        <w:rPr>
          <w:rFonts w:ascii="Segoe UI" w:hAnsi="Segoe UI" w:cs="Segoe UI"/>
          <w:sz w:val="24"/>
          <w:szCs w:val="24"/>
        </w:rPr>
        <w:t xml:space="preserve"> Свердловской области </w:t>
      </w:r>
      <w:r>
        <w:rPr>
          <w:rFonts w:ascii="Segoe UI" w:hAnsi="Segoe UI" w:cs="Segoe UI"/>
          <w:sz w:val="24"/>
          <w:szCs w:val="24"/>
        </w:rPr>
        <w:t xml:space="preserve">с 2022 года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в рамках федерального проекта «Земля для туризма» определено </w:t>
      </w:r>
      <w:r>
        <w:rPr>
          <w:rFonts w:ascii="Segoe UI" w:hAnsi="Segoe UI" w:cs="Segoe UI"/>
          <w:sz w:val="24"/>
          <w:szCs w:val="24"/>
          <w:highlight w:val="none"/>
        </w:rPr>
        <w:t xml:space="preserve">63</w:t>
      </w:r>
      <w:r>
        <w:rPr>
          <w:rFonts w:ascii="Segoe UI" w:hAnsi="Segoe UI" w:cs="Segoe UI"/>
          <w:sz w:val="24"/>
          <w:szCs w:val="24"/>
          <w:highlight w:val="none"/>
        </w:rPr>
        <w:t xml:space="preserve"> земельных участка</w:t>
      </w:r>
      <w:r>
        <w:rPr>
          <w:rFonts w:ascii="Segoe UI" w:hAnsi="Segoe UI" w:cs="Segoe UI"/>
          <w:sz w:val="24"/>
          <w:szCs w:val="24"/>
        </w:rPr>
        <w:t xml:space="preserve"> и территории общей площадью 373,2</w:t>
      </w:r>
      <w:r>
        <w:rPr>
          <w:rFonts w:ascii="Segoe UI" w:hAnsi="Segoe UI" w:cs="Segoe UI"/>
          <w:sz w:val="24"/>
          <w:szCs w:val="24"/>
        </w:rPr>
        <w:t xml:space="preserve"> гектара. </w:t>
      </w:r>
      <w:r>
        <w:rPr>
          <w:rFonts w:ascii="Segoe UI" w:hAnsi="Segoe UI" w:cs="Segoe UI"/>
          <w:sz w:val="24"/>
          <w:szCs w:val="24"/>
        </w:rPr>
        <w:t xml:space="preserve">Также определены </w:t>
      </w:r>
      <w:r>
        <w:rPr>
          <w:rFonts w:ascii="Segoe UI" w:hAnsi="Segoe UI" w:cs="Segoe UI"/>
          <w:sz w:val="24"/>
          <w:szCs w:val="24"/>
        </w:rPr>
        <w:t xml:space="preserve">48 объектов туристического интереса. 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i/>
          <w:iCs/>
          <w:sz w:val="24"/>
          <w:szCs w:val="24"/>
        </w:rPr>
        <w:t xml:space="preserve">«</w:t>
      </w:r>
      <w:r>
        <w:rPr>
          <w:rFonts w:ascii="Segoe UI" w:hAnsi="Segoe UI" w:cs="Segoe UI"/>
          <w:i/>
          <w:iCs/>
          <w:sz w:val="24"/>
          <w:szCs w:val="24"/>
        </w:rPr>
        <w:t xml:space="preserve">Сейчас активно развивается внутренний туризм. </w:t>
      </w:r>
      <w:r>
        <w:rPr>
          <w:rFonts w:ascii="Segoe UI" w:hAnsi="Segoe UI" w:cs="Segoe UI"/>
          <w:i/>
          <w:iCs/>
          <w:sz w:val="24"/>
          <w:szCs w:val="24"/>
        </w:rPr>
        <w:t xml:space="preserve">Свердловская область имеет высокий туристический потенциал. С учетом появления новых уникальных туристических направлений необходимо развивать туристические территории. В рамках проекта «Земля для туризма» земельные участки выявлены в 31 </w:t>
      </w:r>
      <w:r>
        <w:rPr>
          <w:rFonts w:ascii="Segoe UI" w:hAnsi="Segoe UI" w:cs="Segoe UI"/>
          <w:i/>
          <w:iCs/>
          <w:sz w:val="24"/>
          <w:szCs w:val="24"/>
        </w:rPr>
        <w:t xml:space="preserve">муниципалитете. Вовлечено в проект </w:t>
      </w:r>
      <w:r>
        <w:rPr>
          <w:rFonts w:ascii="Segoe UI" w:hAnsi="Segoe UI" w:cs="Segoe UI"/>
          <w:i/>
          <w:iCs/>
          <w:sz w:val="24"/>
          <w:szCs w:val="24"/>
          <w:highlight w:val="none"/>
        </w:rPr>
        <w:t xml:space="preserve">11</w:t>
      </w:r>
      <w:r>
        <w:rPr>
          <w:rFonts w:ascii="Segoe UI" w:hAnsi="Segoe UI" w:cs="Segoe UI"/>
          <w:i/>
          <w:iCs/>
          <w:sz w:val="24"/>
          <w:szCs w:val="24"/>
        </w:rPr>
        <w:t xml:space="preserve"> земельных участков общей площадью </w:t>
      </w:r>
      <w:r>
        <w:rPr>
          <w:rFonts w:ascii="Segoe UI" w:hAnsi="Segoe UI" w:cs="Segoe UI"/>
          <w:i/>
          <w:iCs/>
          <w:sz w:val="24"/>
          <w:szCs w:val="24"/>
          <w:highlight w:val="none"/>
        </w:rPr>
        <w:t xml:space="preserve">28</w:t>
      </w:r>
      <w:r>
        <w:rPr>
          <w:rFonts w:ascii="Segoe UI" w:hAnsi="Segoe UI" w:cs="Segoe UI"/>
          <w:i/>
          <w:iCs/>
          <w:sz w:val="24"/>
          <w:szCs w:val="24"/>
        </w:rPr>
        <w:t xml:space="preserve"> гектар</w:t>
      </w:r>
      <w:r>
        <w:rPr>
          <w:rFonts w:ascii="Segoe UI" w:hAnsi="Segoe UI" w:cs="Segoe UI"/>
          <w:i/>
          <w:iCs/>
          <w:sz w:val="24"/>
          <w:szCs w:val="24"/>
        </w:rPr>
        <w:t xml:space="preserve">.</w:t>
      </w:r>
      <w:r>
        <w:rPr>
          <w:rFonts w:ascii="Segoe UI" w:hAnsi="Segoe UI" w:cs="Segoe UI"/>
          <w:i/>
          <w:iCs/>
          <w:sz w:val="24"/>
          <w:szCs w:val="24"/>
        </w:rPr>
        <w:t xml:space="preserve"> Они расположены на территориях</w:t>
      </w:r>
      <w:r>
        <w:rPr>
          <w:rFonts w:ascii="Segoe UI" w:hAnsi="Segoe UI" w:cs="Segoe UI"/>
          <w:i/>
          <w:iCs/>
          <w:sz w:val="24"/>
          <w:szCs w:val="24"/>
          <w:highlight w:val="none"/>
        </w:rPr>
        <w:t xml:space="preserve"> </w:t>
      </w:r>
      <w:r>
        <w:rPr>
          <w:rFonts w:ascii="Segoe UI" w:hAnsi="Segoe UI" w:cs="Segoe UI"/>
          <w:i/>
          <w:iCs/>
          <w:sz w:val="24"/>
          <w:szCs w:val="24"/>
          <w:highlight w:val="none"/>
        </w:rPr>
        <w:t xml:space="preserve">Екатеринбурга, Североуральска, Невьянска, Талицы, Первоуральска, Дегтярска, </w:t>
      </w:r>
      <w:r>
        <w:rPr>
          <w:rFonts w:ascii="Segoe UI" w:hAnsi="Segoe UI" w:cs="Segoe UI"/>
          <w:i/>
          <w:iCs/>
          <w:sz w:val="24"/>
          <w:szCs w:val="24"/>
          <w:highlight w:val="none"/>
        </w:rPr>
        <w:t xml:space="preserve">Шали, Сысерти, Арти</w:t>
      </w:r>
      <w:r>
        <w:rPr>
          <w:rFonts w:ascii="Segoe UI" w:hAnsi="Segoe UI" w:cs="Segoe UI"/>
          <w:i/>
          <w:iCs/>
          <w:sz w:val="24"/>
          <w:szCs w:val="24"/>
        </w:rPr>
        <w:t xml:space="preserve">»,</w:t>
      </w:r>
      <w:r>
        <w:rPr>
          <w:rFonts w:ascii="Segoe UI" w:hAnsi="Segoe UI" w:cs="Segoe UI"/>
          <w:sz w:val="24"/>
          <w:szCs w:val="24"/>
        </w:rPr>
        <w:t xml:space="preserve"> – сообщил руководитель Управления Росреестра по Свердловской области </w:t>
      </w:r>
      <w:r>
        <w:rPr>
          <w:rFonts w:ascii="Segoe UI" w:hAnsi="Segoe UI" w:cs="Segoe UI"/>
          <w:b/>
          <w:bCs/>
          <w:sz w:val="24"/>
          <w:szCs w:val="24"/>
        </w:rPr>
        <w:t xml:space="preserve">Игорь </w:t>
      </w:r>
      <w:r>
        <w:rPr>
          <w:rFonts w:ascii="Segoe UI" w:hAnsi="Segoe UI" w:cs="Segoe UI"/>
          <w:b/>
          <w:bCs/>
          <w:sz w:val="24"/>
          <w:szCs w:val="24"/>
        </w:rPr>
        <w:t xml:space="preserve">Цыганаш</w:t>
      </w:r>
      <w:r>
        <w:rPr>
          <w:rFonts w:ascii="Segoe UI" w:hAnsi="Segoe UI" w:cs="Segoe UI"/>
          <w:b/>
          <w:bCs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Земли, определенные как туристические, можно использовать для создания объектов отдыха и рекреации, гостиничного обслуживания, санаторно-курортной деятельности, объектов культурно-досуговой и развлекательной деятельности.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jc w:val="both"/>
        <w:rPr>
          <w:b/>
          <w:bCs/>
        </w:rPr>
      </w:pPr>
      <w:r>
        <w:rPr>
          <w:rFonts w:ascii="Segoe UI" w:hAnsi="Segoe UI" w:cs="Segoe UI"/>
          <w:i/>
          <w:iCs/>
          <w:sz w:val="24"/>
          <w:szCs w:val="24"/>
        </w:rPr>
      </w:r>
      <w:r>
        <w:rPr>
          <w:rFonts w:ascii="Segoe UI" w:hAnsi="Segoe UI" w:cs="Segoe UI"/>
          <w:i/>
          <w:iCs/>
          <w:sz w:val="24"/>
          <w:szCs w:val="24"/>
        </w:rPr>
        <w:t xml:space="preserve">«</w:t>
      </w:r>
      <w:r>
        <w:rPr>
          <w:rFonts w:ascii="Segoe UI" w:hAnsi="Segoe UI" w:cs="Segoe UI"/>
          <w:i/>
          <w:iCs/>
          <w:sz w:val="24"/>
          <w:szCs w:val="24"/>
        </w:rPr>
        <w:t xml:space="preserve">Проект «Земля для туризма» является важным инструментом для вовлечения в оборот неиспользуемых земель под создание новых туристических объектов и расширение уже существующих. Успешная реализация проекта способствует формированию инвестиционных площадок и, </w:t>
      </w:r>
      <w:r>
        <w:rPr>
          <w:rFonts w:ascii="Segoe UI" w:hAnsi="Segoe UI" w:cs="Segoe UI"/>
          <w:i/>
          <w:iCs/>
          <w:sz w:val="24"/>
          <w:szCs w:val="24"/>
        </w:rPr>
        <w:t xml:space="preserve">как следствие, притоку инвестиций на территории, развитию экономики региона, созданию новых рабочих мест», – </w:t>
      </w:r>
      <w:r>
        <w:rPr>
          <w:rFonts w:ascii="Segoe UI" w:hAnsi="Segoe UI" w:cs="Segoe UI"/>
          <w:sz w:val="24"/>
          <w:szCs w:val="24"/>
        </w:rPr>
        <w:t xml:space="preserve">отметил </w:t>
      </w:r>
      <w:r>
        <w:rPr>
          <w:rFonts w:ascii="Segoe UI" w:hAnsi="Segoe UI" w:cs="Segoe UI"/>
          <w:sz w:val="24"/>
          <w:szCs w:val="24"/>
        </w:rPr>
        <w:t xml:space="preserve">заместитель губернатора Свердловской </w:t>
      </w:r>
      <w:r>
        <w:rPr>
          <w:rFonts w:ascii="Segoe UI" w:hAnsi="Segoe UI" w:cs="Segoe UI"/>
          <w:sz w:val="24"/>
          <w:szCs w:val="24"/>
        </w:rPr>
        <w:t xml:space="preserve">области </w:t>
      </w:r>
      <w:r>
        <w:rPr>
          <w:rFonts w:ascii="Segoe UI" w:hAnsi="Segoe UI" w:cs="Segoe UI"/>
          <w:b/>
          <w:bCs/>
          <w:sz w:val="24"/>
          <w:szCs w:val="24"/>
        </w:rPr>
        <w:t xml:space="preserve">Дмитрий Ионин. </w:t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Проект реализуется в рамках государственной программы «Национальная система пространственных данных».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jc w:val="both"/>
        <w:rPr>
          <w:rFonts w:ascii="Segoe UI" w:hAnsi="Segoe UI" w:cs="Segoe UI"/>
          <w:sz w:val="24"/>
          <w:szCs w:val="24"/>
          <w:highlight w:val="none"/>
        </w:rPr>
      </w:pPr>
      <w:r>
        <w:rPr>
          <w:rFonts w:ascii="Segoe UI" w:hAnsi="Segoe UI" w:cs="Segoe UI"/>
          <w:i/>
          <w:iCs/>
          <w:sz w:val="24"/>
          <w:szCs w:val="24"/>
        </w:rPr>
        <w:t xml:space="preserve">«Вс</w:t>
      </w:r>
      <w:r>
        <w:rPr>
          <w:rFonts w:ascii="Segoe UI" w:hAnsi="Segoe UI" w:cs="Segoe UI"/>
          <w:i/>
          <w:iCs/>
          <w:sz w:val="24"/>
          <w:szCs w:val="24"/>
        </w:rPr>
        <w:t xml:space="preserve">ю</w:t>
      </w:r>
      <w:r>
        <w:rPr>
          <w:rFonts w:ascii="Segoe UI" w:hAnsi="Segoe UI" w:cs="Segoe UI"/>
          <w:i/>
          <w:iCs/>
          <w:sz w:val="24"/>
          <w:szCs w:val="24"/>
        </w:rPr>
        <w:t xml:space="preserve"> информаци</w:t>
      </w:r>
      <w:r>
        <w:rPr>
          <w:rFonts w:ascii="Segoe UI" w:hAnsi="Segoe UI" w:cs="Segoe UI"/>
          <w:i/>
          <w:iCs/>
          <w:sz w:val="24"/>
          <w:szCs w:val="24"/>
        </w:rPr>
        <w:t xml:space="preserve">ю</w:t>
      </w:r>
      <w:r>
        <w:rPr>
          <w:rFonts w:ascii="Segoe UI" w:hAnsi="Segoe UI" w:cs="Segoe UI"/>
          <w:i/>
          <w:iCs/>
          <w:sz w:val="24"/>
          <w:szCs w:val="24"/>
        </w:rPr>
        <w:t xml:space="preserve"> </w:t>
      </w:r>
      <w:r>
        <w:rPr>
          <w:rFonts w:ascii="Segoe UI" w:hAnsi="Segoe UI" w:cs="Segoe UI"/>
          <w:i/>
          <w:iCs/>
          <w:sz w:val="24"/>
          <w:szCs w:val="24"/>
        </w:rPr>
        <w:t xml:space="preserve">о </w:t>
      </w:r>
      <w:r>
        <w:rPr>
          <w:rFonts w:ascii="Segoe UI" w:hAnsi="Segoe UI" w:cs="Segoe UI"/>
          <w:i/>
          <w:iCs/>
          <w:sz w:val="24"/>
          <w:szCs w:val="24"/>
        </w:rPr>
        <w:t xml:space="preserve">земельных участк</w:t>
      </w:r>
      <w:r>
        <w:rPr>
          <w:rFonts w:ascii="Segoe UI" w:hAnsi="Segoe UI" w:cs="Segoe UI"/>
          <w:i/>
          <w:iCs/>
          <w:sz w:val="24"/>
          <w:szCs w:val="24"/>
        </w:rPr>
        <w:t xml:space="preserve">ах</w:t>
      </w:r>
      <w:r>
        <w:rPr>
          <w:rFonts w:ascii="Segoe UI" w:hAnsi="Segoe UI" w:cs="Segoe UI"/>
          <w:i/>
          <w:iCs/>
          <w:sz w:val="24"/>
          <w:szCs w:val="24"/>
        </w:rPr>
        <w:t xml:space="preserve"> и территори</w:t>
      </w:r>
      <w:r>
        <w:rPr>
          <w:rFonts w:ascii="Segoe UI" w:hAnsi="Segoe UI" w:cs="Segoe UI"/>
          <w:i/>
          <w:iCs/>
          <w:sz w:val="24"/>
          <w:szCs w:val="24"/>
        </w:rPr>
        <w:t xml:space="preserve">ях</w:t>
      </w:r>
      <w:r>
        <w:rPr>
          <w:rFonts w:ascii="Segoe UI" w:hAnsi="Segoe UI" w:cs="Segoe UI"/>
          <w:i/>
          <w:iCs/>
          <w:sz w:val="24"/>
          <w:szCs w:val="24"/>
        </w:rPr>
        <w:t xml:space="preserve"> для объектов туристического и рекреационного назначения</w:t>
      </w:r>
      <w:r>
        <w:rPr>
          <w:rFonts w:ascii="Segoe UI" w:hAnsi="Segoe UI" w:cs="Segoe UI"/>
          <w:i/>
          <w:iCs/>
          <w:sz w:val="24"/>
          <w:szCs w:val="24"/>
        </w:rPr>
        <w:t xml:space="preserve"> можно найти</w:t>
      </w:r>
      <w:r>
        <w:rPr>
          <w:rFonts w:ascii="Segoe UI" w:hAnsi="Segoe UI" w:cs="Segoe UI"/>
          <w:i/>
          <w:iCs/>
          <w:sz w:val="24"/>
          <w:szCs w:val="24"/>
        </w:rPr>
        <w:t xml:space="preserve"> </w:t>
      </w:r>
      <w:r>
        <w:rPr>
          <w:rFonts w:ascii="Segoe UI" w:hAnsi="Segoe UI" w:cs="Segoe UI"/>
          <w:i/>
          <w:iCs/>
          <w:sz w:val="24"/>
          <w:szCs w:val="24"/>
        </w:rPr>
        <w:t xml:space="preserve">на сайте </w:t>
      </w:r>
      <w:r>
        <w:rPr>
          <w:rFonts w:ascii="Segoe UI" w:hAnsi="Segoe UI" w:cs="Segoe UI"/>
          <w:i/>
          <w:iCs/>
          <w:sz w:val="24"/>
          <w:szCs w:val="24"/>
          <w:lang w:val="en-US"/>
        </w:rPr>
        <w:t xml:space="preserve">nspd</w:t>
      </w:r>
      <w:r>
        <w:rPr>
          <w:rFonts w:ascii="Segoe UI" w:hAnsi="Segoe UI" w:cs="Segoe UI"/>
          <w:i/>
          <w:iCs/>
          <w:sz w:val="24"/>
          <w:szCs w:val="24"/>
        </w:rPr>
        <w:t xml:space="preserve">.</w:t>
      </w:r>
      <w:r>
        <w:rPr>
          <w:rFonts w:ascii="Segoe UI" w:hAnsi="Segoe UI" w:cs="Segoe UI"/>
          <w:i/>
          <w:iCs/>
          <w:sz w:val="24"/>
          <w:szCs w:val="24"/>
          <w:lang w:val="en-US"/>
        </w:rPr>
        <w:t xml:space="preserve">gov</w:t>
      </w:r>
      <w:r>
        <w:rPr>
          <w:rFonts w:ascii="Segoe UI" w:hAnsi="Segoe UI" w:cs="Segoe UI"/>
          <w:i/>
          <w:iCs/>
          <w:sz w:val="24"/>
          <w:szCs w:val="24"/>
        </w:rPr>
        <w:t xml:space="preserve">.</w:t>
      </w:r>
      <w:r>
        <w:rPr>
          <w:rFonts w:ascii="Segoe UI" w:hAnsi="Segoe UI" w:cs="Segoe UI"/>
          <w:i/>
          <w:iCs/>
          <w:sz w:val="24"/>
          <w:szCs w:val="24"/>
          <w:lang w:val="en-US"/>
        </w:rPr>
        <w:t xml:space="preserve">ru</w:t>
      </w:r>
      <w:r>
        <w:rPr>
          <w:rFonts w:ascii="Segoe UI" w:hAnsi="Segoe UI" w:cs="Segoe UI"/>
          <w:i/>
          <w:iCs/>
          <w:sz w:val="24"/>
          <w:szCs w:val="24"/>
        </w:rPr>
        <w:t xml:space="preserve">. </w:t>
      </w:r>
      <w:r>
        <w:rPr>
          <w:rFonts w:ascii="Segoe UI" w:hAnsi="Segoe UI" w:cs="Segoe UI"/>
          <w:i/>
          <w:iCs/>
          <w:sz w:val="24"/>
          <w:szCs w:val="24"/>
        </w:rPr>
        <w:t xml:space="preserve">Сервис </w:t>
      </w:r>
      <w:r>
        <w:rPr>
          <w:rFonts w:ascii="Segoe UI" w:hAnsi="Segoe UI" w:cs="Segoe UI"/>
          <w:i/>
          <w:iCs/>
          <w:sz w:val="24"/>
          <w:szCs w:val="24"/>
        </w:rPr>
      </w:r>
      <w:hyperlink r:id="rId9" w:tooltip="https://nspd.gov.ru/tourism-nspd" w:history="1">
        <w:r>
          <w:rPr>
            <w:rStyle w:val="835"/>
            <w:rFonts w:ascii="Segoe UI" w:hAnsi="Segoe UI" w:cs="Segoe UI"/>
            <w:i/>
            <w:iCs/>
            <w:sz w:val="24"/>
            <w:szCs w:val="24"/>
          </w:rPr>
          <w:t xml:space="preserve">«Земля для туризма»</w:t>
        </w:r>
      </w:hyperlink>
      <w:r>
        <w:rPr>
          <w:rFonts w:ascii="Segoe UI" w:hAnsi="Segoe UI" w:cs="Segoe UI"/>
          <w:i/>
          <w:iCs/>
          <w:sz w:val="24"/>
          <w:szCs w:val="24"/>
        </w:rPr>
        <w:t xml:space="preserve"> предназначен для</w:t>
      </w:r>
      <w:r>
        <w:rPr>
          <w:rFonts w:ascii="Segoe UI" w:hAnsi="Segoe UI" w:cs="Segoe UI"/>
          <w:i/>
          <w:iCs/>
          <w:sz w:val="24"/>
          <w:szCs w:val="24"/>
        </w:rPr>
        <w:t xml:space="preserve"> </w:t>
      </w:r>
      <w:r>
        <w:rPr>
          <w:rFonts w:ascii="Segoe UI" w:hAnsi="Segoe UI" w:cs="Segoe UI"/>
          <w:i/>
          <w:iCs/>
          <w:sz w:val="24"/>
          <w:szCs w:val="24"/>
        </w:rPr>
        <w:t xml:space="preserve">подбора земельных участков и территорий, находящихся в государственной или муниципальной собственности и предназначенных для объектов туристического </w:t>
      </w:r>
      <w:r>
        <w:rPr>
          <w:rFonts w:ascii="Segoe UI" w:hAnsi="Segoe UI" w:cs="Segoe UI"/>
          <w:i/>
          <w:iCs/>
          <w:sz w:val="24"/>
          <w:szCs w:val="24"/>
        </w:rPr>
        <w:t xml:space="preserve">и </w:t>
      </w:r>
      <w:r>
        <w:rPr>
          <w:rFonts w:ascii="Segoe UI" w:hAnsi="Segoe UI" w:cs="Segoe UI"/>
          <w:i/>
          <w:iCs/>
          <w:sz w:val="24"/>
          <w:szCs w:val="24"/>
        </w:rPr>
        <w:t xml:space="preserve">рекреационного назначения</w:t>
      </w:r>
      <w:r>
        <w:rPr>
          <w:rFonts w:ascii="Segoe UI" w:hAnsi="Segoe UI" w:cs="Segoe UI"/>
          <w:i/>
          <w:iCs/>
          <w:sz w:val="24"/>
          <w:szCs w:val="24"/>
        </w:rPr>
        <w:t xml:space="preserve">; </w:t>
      </w:r>
      <w:r>
        <w:rPr>
          <w:rFonts w:ascii="Segoe UI" w:hAnsi="Segoe UI" w:cs="Segoe UI"/>
          <w:i/>
          <w:iCs/>
          <w:sz w:val="24"/>
          <w:szCs w:val="24"/>
        </w:rPr>
        <w:t xml:space="preserve">анализа земельных участков и территорий на наличие градостроительных и иных ограничений</w:t>
      </w:r>
      <w:r>
        <w:rPr>
          <w:rFonts w:ascii="Segoe UI" w:hAnsi="Segoe UI" w:cs="Segoe UI"/>
          <w:i/>
          <w:iCs/>
          <w:sz w:val="24"/>
          <w:szCs w:val="24"/>
        </w:rPr>
        <w:t xml:space="preserve"> и </w:t>
      </w:r>
      <w:r>
        <w:rPr>
          <w:rFonts w:ascii="Segoe UI" w:hAnsi="Segoe UI" w:cs="Segoe UI"/>
          <w:i/>
          <w:iCs/>
          <w:sz w:val="24"/>
          <w:szCs w:val="24"/>
        </w:rPr>
        <w:t xml:space="preserve">организации предоставления таких земельных участков и территорий</w:t>
      </w:r>
      <w:r>
        <w:rPr>
          <w:rFonts w:ascii="Segoe UI" w:hAnsi="Segoe UI" w:cs="Segoe UI"/>
          <w:i/>
          <w:iCs/>
          <w:sz w:val="24"/>
          <w:szCs w:val="24"/>
        </w:rPr>
        <w:t xml:space="preserve">»,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–</w:t>
      </w:r>
      <w:r>
        <w:rPr>
          <w:rFonts w:ascii="Segoe UI" w:hAnsi="Segoe UI" w:cs="Segoe UI"/>
          <w:sz w:val="24"/>
          <w:szCs w:val="24"/>
        </w:rPr>
        <w:t xml:space="preserve"> подчеркнул директор филиала ППК «</w:t>
      </w:r>
      <w:r>
        <w:rPr>
          <w:rFonts w:ascii="Segoe UI" w:hAnsi="Segoe UI" w:cs="Segoe UI"/>
          <w:sz w:val="24"/>
          <w:szCs w:val="24"/>
        </w:rPr>
        <w:t xml:space="preserve">Роскадастр</w:t>
      </w:r>
      <w:r>
        <w:rPr>
          <w:rFonts w:ascii="Segoe UI" w:hAnsi="Segoe UI" w:cs="Segoe UI"/>
          <w:sz w:val="24"/>
          <w:szCs w:val="24"/>
        </w:rPr>
        <w:t xml:space="preserve">» по УФО </w:t>
      </w:r>
      <w:r>
        <w:rPr>
          <w:rFonts w:ascii="Segoe UI" w:hAnsi="Segoe UI" w:cs="Segoe UI"/>
          <w:b/>
          <w:bCs/>
          <w:sz w:val="24"/>
          <w:szCs w:val="24"/>
        </w:rPr>
        <w:t xml:space="preserve">Рафаэль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>
        <w:rPr>
          <w:rFonts w:ascii="Segoe UI" w:hAnsi="Segoe UI" w:cs="Segoe UI"/>
          <w:b/>
          <w:bCs/>
          <w:sz w:val="24"/>
          <w:szCs w:val="24"/>
        </w:rPr>
        <w:t xml:space="preserve">Лутфуллин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  <w:highlight w:val="none"/>
        </w:rPr>
      </w:r>
      <w:r>
        <w:rPr>
          <w:rFonts w:ascii="Segoe UI" w:hAnsi="Segoe UI" w:cs="Segoe UI"/>
          <w:sz w:val="24"/>
          <w:szCs w:val="24"/>
          <w:highlight w:val="none"/>
        </w:rPr>
      </w:r>
    </w:p>
    <w:p>
      <w:pPr>
        <w:jc w:val="both"/>
        <w:spacing w:before="0" w:beforeAutospacing="0" w:after="0" w:line="240" w:lineRule="auto"/>
        <w:rPr>
          <w:rFonts w:ascii="Segoe UI" w:hAnsi="Segoe UI" w:cs="Segoe UI" w:eastAsiaTheme="minorEastAsia"/>
          <w:sz w:val="24"/>
          <w:szCs w:val="24"/>
          <w:lang w:eastAsia="ru-RU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3951369905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6000750" cy="0"/>
                <wp:effectExtent l="0" t="0" r="19050" b="19050"/>
                <wp:wrapNone/>
                <wp:docPr id="2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61312;o:allowoverlap:true;o:allowincell:true;mso-position-horizontal-relative:margin;mso-position-horizontal:right;mso-position-vertical-relative:text;margin-top:5.3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cs="Segoe UI" w:eastAsiaTheme="minorEastAsia"/>
          <w:sz w:val="24"/>
          <w:szCs w:val="24"/>
          <w:lang w:eastAsia="ru-RU"/>
        </w:rPr>
      </w:r>
      <w:r>
        <w:rPr>
          <w:rFonts w:ascii="Segoe UI" w:hAnsi="Segoe UI" w:cs="Segoe UI" w:eastAsiaTheme="minorEastAsia"/>
          <w:sz w:val="24"/>
          <w:szCs w:val="24"/>
          <w:lang w:eastAsia="ru-RU"/>
        </w:rPr>
      </w:r>
    </w:p>
    <w:p>
      <w:pPr>
        <w:jc w:val="both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sz w:val="40"/>
          <w:szCs w:val="40"/>
          <w:highlight w:val="none"/>
        </w:rPr>
      </w:r>
      <w:r>
        <w:rPr>
          <w:rFonts w:ascii="Segoe UI" w:hAnsi="Segoe UI" w:cs="Segoe UI" w:eastAsiaTheme="minorEastAsia"/>
          <w:b/>
          <w:bCs/>
          <w:sz w:val="24"/>
          <w:szCs w:val="24"/>
          <w:lang w:eastAsia="ru-RU"/>
        </w:rPr>
        <w:t xml:space="preserve">Талицкий отдел Управления Росреестра по Свердловской области</w:t>
      </w:r>
      <w:r/>
      <w:r>
        <w:rPr>
          <w:rFonts w:ascii="Segoe UI" w:hAnsi="Segoe UI" w:cs="Segoe UI"/>
          <w:b/>
          <w:bCs/>
          <w:sz w:val="24"/>
          <w:szCs w:val="24"/>
        </w:rPr>
      </w:r>
      <w:r/>
      <w:r/>
      <w:r>
        <w:rPr>
          <w:rFonts w:ascii="Segoe UI" w:hAnsi="Segoe UI" w:cs="Segoe UI"/>
          <w:b/>
          <w:bCs/>
          <w:sz w:val="24"/>
          <w:szCs w:val="24"/>
        </w:rPr>
      </w:r>
    </w:p>
    <w:sectPr>
      <w:footnotePr/>
      <w:endnotePr/>
      <w:type w:val="nextPage"/>
      <w:pgSz w:w="11906" w:h="16838" w:orient="portrait"/>
      <w:pgMar w:top="709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character" w:styleId="835">
    <w:name w:val="Hyperlink"/>
    <w:basedOn w:val="832"/>
    <w:uiPriority w:val="99"/>
    <w:unhideWhenUsed/>
    <w:rPr>
      <w:color w:val="0563c1" w:themeColor="hyperlink"/>
      <w:u w:val="single"/>
    </w:rPr>
  </w:style>
  <w:style w:type="character" w:styleId="836">
    <w:name w:val="Unresolved Mention"/>
    <w:basedOn w:val="832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https://nspd.gov.ru/tourism-nspd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8</cp:revision>
  <dcterms:created xsi:type="dcterms:W3CDTF">2026-01-26T05:46:00Z</dcterms:created>
  <dcterms:modified xsi:type="dcterms:W3CDTF">2026-02-03T10:29:46Z</dcterms:modified>
</cp:coreProperties>
</file>