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152355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399" cy="981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ind w:firstLine="0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</w: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</w:r>
      <w:r>
        <w:rPr>
          <w:rFonts w:ascii="Segoe UI" w:hAnsi="Segoe UI" w:cs="Segoe UI"/>
          <w:b/>
          <w:bCs/>
          <w:sz w:val="24"/>
          <w:szCs w:val="24"/>
        </w:rPr>
      </w:r>
    </w:p>
    <w:p>
      <w:pPr>
        <w:ind w:firstLine="0"/>
        <w:jc w:val="center"/>
        <w:rPr>
          <w:rFonts w:ascii="Segoe UI" w:hAnsi="Segoe UI" w:eastAsia="Segoe UI" w:cs="Segoe UI"/>
          <w:b/>
          <w:bCs/>
          <w:sz w:val="24"/>
          <w:szCs w:val="24"/>
          <w:highlight w:val="none"/>
        </w:rPr>
      </w:pP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  <w:t xml:space="preserve">Свердловский Росреестр рассказал как обезопасить себя при сделках с недвижимостью</w:t>
      </w: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</w: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  <w:highlight w:val="none"/>
        </w:rPr>
      </w:pPr>
      <w:r>
        <w:rPr>
          <w:rFonts w:ascii="Segoe UI" w:hAnsi="Segoe UI" w:eastAsia="Segoe UI" w:cs="Segoe UI"/>
          <w:sz w:val="24"/>
          <w:szCs w:val="24"/>
        </w:rPr>
        <w:t xml:space="preserve">В четверг, 18 декабря, в пресс-центре информационного агентства «Интерфакс» в Екатеринбурге состоялась пресс-конференция, посвященная проблеме мошенничества на рынке недвижимости.</w:t>
      </w: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</w:rPr>
        <w:t xml:space="preserve">В мероприятии приняли участие: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2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</w:rPr>
        <w:t xml:space="preserve">начальник отдела ОГРН №1 Управления Росреестра по Свердловской области Елена Ялунина;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2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  <w:highlight w:val="none"/>
        </w:rPr>
      </w:r>
      <w:r>
        <w:rPr>
          <w:rFonts w:ascii="Segoe UI" w:hAnsi="Segoe UI" w:eastAsia="Segoe UI" w:cs="Segoe UI"/>
          <w:sz w:val="24"/>
          <w:szCs w:val="24"/>
        </w:rPr>
        <w:t xml:space="preserve">президент Уральской палаты недвижимости Василий Олейников;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2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</w:rPr>
        <w:t xml:space="preserve">представители агентства недвижимости «Этажи»: директор Александр Бабушкин и операционный директор Максим Селин.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</w:rPr>
        <w:t xml:space="preserve">Эксперты обсудили текущие тенденции рынка недвижимости Свердловской области, влияние мошеннических схем и </w:t>
      </w:r>
      <w:r>
        <w:rPr>
          <w:rFonts w:ascii="Segoe UI" w:hAnsi="Segoe UI" w:eastAsia="Segoe UI" w:cs="Segoe UI"/>
          <w:color w:val="000000" w:themeColor="text1"/>
          <w:sz w:val="24"/>
          <w:szCs w:val="24"/>
        </w:rPr>
        <w:t xml:space="preserve">способы защиты от них.</w:t>
      </w:r>
      <w:r>
        <w:rPr>
          <w:rFonts w:ascii="Segoe UI" w:hAnsi="Segoe UI" w:cs="Segoe UI"/>
          <w:color w:val="000000" w:themeColor="text1"/>
          <w:sz w:val="24"/>
          <w:szCs w:val="24"/>
        </w:rPr>
      </w:r>
      <w:r>
        <w:rPr>
          <w:rFonts w:ascii="Segoe UI" w:hAnsi="Segoe UI" w:cs="Segoe UI"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</w:rPr>
      </w:pPr>
      <w:r>
        <w:rPr>
          <w:rFonts w:ascii="Segoe UI" w:hAnsi="Segoe UI" w:eastAsia="Segoe UI" w:cs="Segoe UI"/>
          <w:sz w:val="24"/>
          <w:szCs w:val="24"/>
        </w:rPr>
        <w:t xml:space="preserve">«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В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 первую очередь, при покупке недвижимости покупателям стоит учитывать, что продавать недвижимость может только собственник. Поэтому сначала следует внимательно изучить правоустанавливающие документы, то есть документы, на основании которых возникло право с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обственности у нынешнего владельца или владельцев объекта недвижимости. 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Кроме того, рекомендуем попросить продавца предоставить выписку из ЕГРН. Это поможет убедиться, что продавец квартиры является её законным собственником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»</w:t>
      </w:r>
      <w:r>
        <w:rPr>
          <w:rFonts w:ascii="Segoe UI" w:hAnsi="Segoe UI" w:eastAsia="Segoe UI" w:cs="Segoe UI"/>
          <w:sz w:val="24"/>
          <w:szCs w:val="24"/>
        </w:rPr>
        <w:t xml:space="preserve">, - сообщила </w:t>
      </w:r>
      <w:r>
        <w:rPr>
          <w:rFonts w:ascii="Segoe UI" w:hAnsi="Segoe UI" w:eastAsia="Segoe UI" w:cs="Segoe UI"/>
          <w:b/>
          <w:bCs/>
          <w:sz w:val="24"/>
          <w:szCs w:val="24"/>
        </w:rPr>
        <w:t xml:space="preserve">Ел</w:t>
      </w:r>
      <w:r>
        <w:rPr>
          <w:rFonts w:ascii="Segoe UI" w:hAnsi="Segoe UI" w:eastAsia="Segoe UI" w:cs="Segoe UI"/>
          <w:b/>
          <w:bCs/>
          <w:sz w:val="24"/>
          <w:szCs w:val="24"/>
        </w:rPr>
        <w:t xml:space="preserve">ена Ялунина.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</w:rPr>
        <w:t xml:space="preserve">Отдельное внимание на конференции уделили вопросам распознавания рисков и защиты от недобросовестных сделок. 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С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амый простой способ защиты - подать заявление о запрете регистрации сделок без вашего личного участия. За 9 месяцев 2025 года в Управление поступило 36 954 заявления о невозможности государственной регистрации без личного участия собственника. Данный показ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атель увеличился в 2,2 раза по сравнению с аналогичным периодом прошлого года.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rPr>
          <w:rFonts w:ascii="Segoe UI" w:hAnsi="Segoe UI" w:eastAsia="Segoe UI" w:cs="Segoe UI"/>
          <w:sz w:val="24"/>
          <w:szCs w:val="24"/>
          <w:highlight w:val="none"/>
        </w:rPr>
      </w:pPr>
      <w:r>
        <w:rPr>
          <w:rFonts w:ascii="Segoe UI" w:hAnsi="Segoe UI" w:eastAsia="Segoe UI" w:cs="Segoe UI"/>
          <w:sz w:val="24"/>
          <w:szCs w:val="24"/>
        </w:rPr>
      </w:r>
      <w:r>
        <w:rPr>
          <w:rFonts w:ascii="Segoe UI" w:hAnsi="Segoe UI" w:eastAsia="Segoe UI" w:cs="Segoe UI"/>
          <w:sz w:val="24"/>
          <w:szCs w:val="24"/>
        </w:rPr>
        <w:t xml:space="preserve">К</w:t>
      </w:r>
      <w:r>
        <w:rPr>
          <w:rFonts w:ascii="Segoe UI" w:hAnsi="Segoe UI" w:eastAsia="Segoe UI" w:cs="Segoe UI"/>
          <w:sz w:val="24"/>
          <w:szCs w:val="24"/>
        </w:rPr>
        <w:t xml:space="preserve">роме того, Управление рекомендует вносить в ЕГРН сведения об адресе вашей электронной почты, либо актуализировать его, если почта поменялась. На электронную почту человек будет получать все уведомления о совершающихся сделках и изменениях в отношении его о</w:t>
      </w:r>
      <w:r>
        <w:rPr>
          <w:rFonts w:ascii="Segoe UI" w:hAnsi="Segoe UI" w:eastAsia="Segoe UI" w:cs="Segoe UI"/>
          <w:sz w:val="24"/>
          <w:szCs w:val="24"/>
        </w:rPr>
        <w:t xml:space="preserve">бъектов недвижимости. Если вдруг правообладатель получит такое сообщение от Росреестра и окажется, что ни он, ни его представители никаких документов не подавали, он сможет оперативно уведомить об этом ведомство, и сделка не состоится.</w:t>
      </w:r>
      <w:r>
        <w:rPr>
          <w:rFonts w:ascii="Segoe UI" w:hAnsi="Segoe UI" w:eastAsia="Segoe UI" w:cs="Segoe UI"/>
          <w:sz w:val="24"/>
          <w:szCs w:val="24"/>
          <w:highlight w:val="none"/>
        </w:rPr>
      </w:r>
      <w:r>
        <w:rPr>
          <w:rFonts w:ascii="Segoe UI" w:hAnsi="Segoe UI" w:eastAsia="Segoe UI" w:cs="Segoe UI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5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0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  <w:highlight w:val="none"/>
        </w:rPr>
      </w:r>
      <w:r>
        <w:rPr>
          <w:rFonts w:ascii="Segoe UI" w:hAnsi="Segoe UI" w:eastAsia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No Spacing"/>
    <w:basedOn w:val="838"/>
    <w:uiPriority w:val="1"/>
    <w:qFormat/>
    <w:pPr>
      <w:spacing w:after="0" w:line="240" w:lineRule="auto"/>
    </w:pPr>
  </w:style>
  <w:style w:type="paragraph" w:styleId="842">
    <w:name w:val="List Paragraph"/>
    <w:basedOn w:val="838"/>
    <w:uiPriority w:val="34"/>
    <w:qFormat/>
    <w:pPr>
      <w:contextualSpacing/>
      <w:ind w:left="720"/>
    </w:pPr>
  </w:style>
  <w:style w:type="character" w:styleId="84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2025-12-19T09:33:49Z</dcterms:modified>
</cp:coreProperties>
</file>