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5901036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2692399" cy="9810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rotation:0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Segoe UI" w:hAnsi="Segoe UI" w:eastAsia="Arial" w:cs="Segoe UI"/>
          <w:b/>
          <w:sz w:val="28"/>
          <w:szCs w:val="28"/>
          <w:lang w:eastAsia="sk-SK"/>
          <w14:ligatures w14:val="none"/>
        </w:rPr>
        <w:t xml:space="preserve">ПРЕСС-РЕЛИЗ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</w:rPr>
        <w:t xml:space="preserve">Участие в б</w:t>
      </w: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</w:rPr>
        <w:t xml:space="preserve">лаготворительн</w:t>
      </w: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</w:rPr>
        <w:t xml:space="preserve">ой акции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  <w:t xml:space="preserve">«Помощь солдатам»</w:t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Сегодня как никогда важно поддержать героев, которые защищают безопасность и будущее нашей страны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. Филиал ППК «Роскадастр» по Уральскому федеральному округу совместно с Управлением Росреестра по Свердловской области провели благотворительную акцию «Помощь солдатам».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 </w:t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</w:rPr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  <w:t xml:space="preserve">В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 ра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мках акции сотрудники ведомств собрали и передали на передовую</w:t>
        <w:br/>
        <w:t xml:space="preserve">10 коробок с гуманитарной помощью, включая предметы первой необходимости, средства гигиены, медикаменты и продукты длительного хранения. Эта помощь стала еще одним знаком солидарности и поддерж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ки защитников Отечества </w:t>
        <w:br/>
        <w:t xml:space="preserve">со стороны коллективов учреждений.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b/>
          <w:bCs/>
          <w:sz w:val="24"/>
          <w:szCs w:val="24"/>
          <w:highlight w:val="none"/>
        </w:rPr>
      </w:pP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  <w:t xml:space="preserve">«Поддержка наших военнослужащих - это не просто слова, это наша общая обязанность и дело чести. Сегодня как никогда важно окружить заботой героев, которые ценой собственного здоровья и жиз</w:t>
      </w: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  <w:t xml:space="preserve">ни защищают безопасность</w:t>
        <w:br/>
        <w:t xml:space="preserve">и будущее нашей страны»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 - отметил руководитель Управления Росреестра </w:t>
        <w:br/>
        <w:t xml:space="preserve">по Свердловской области </w:t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  <w:t xml:space="preserve">Игорь Цыганаш.</w:t>
      </w:r>
      <w:r>
        <w:rPr>
          <w:rFonts w:ascii="Segoe UI" w:hAnsi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cs="Segoe UI"/>
          <w:b/>
          <w:bCs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  <w:t xml:space="preserve">Гуманитарная помощь - лишь малая часть того внимания и благодарности, которые они заслуживают. Мы и впредь будем делать всё возможное, чтобы помогать нашим солдатам и их семьям.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eastAsia="Segoe UI" w:cs="Segoe UI"/>
          <w:b/>
          <w:bCs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eastAsia="Segoe UI" w:cs="Segoe UI"/>
          <w:b w:val="0"/>
          <w:bCs w:val="0"/>
          <w:i/>
          <w:iCs/>
          <w:sz w:val="24"/>
          <w:szCs w:val="24"/>
          <w:highlight w:val="none"/>
        </w:rPr>
        <w:t xml:space="preserve">«Хотелось бы пожелать нашим бойцам успешного выполнения поставленных  задач, удачи, крепкого здоровья, мужества и преодоления всех преград. Мы ценим, гордимся и ждем домой с Победой!»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 - добавил директор филиала  ППК «Роскадастр» по Уральскому федеральному о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кругу </w:t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  <w:t xml:space="preserve">Рафаэль Лутфуллин.</w:t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b/>
          <w:sz w:val="18"/>
          <w:szCs w:val="18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sz w:val="22"/>
          <w:szCs w:val="22"/>
          <w14:ligatures w14:val="none"/>
        </w:rPr>
      </w:pPr>
      <w:r>
        <w:rPr>
          <w:rFonts w:ascii="Segoe UI" w:hAnsi="Segoe UI" w:eastAsia="Arial" w:cs="Segoe UI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eastAsia="Arial" w:cs="Segoe UI"/>
          <w:sz w:val="22"/>
          <w:szCs w:val="22"/>
          <w14:ligatures w14:val="none"/>
        </w:rPr>
      </w:r>
    </w:p>
    <w:p>
      <w:pPr>
        <w:ind w:firstLine="708"/>
        <w:jc w:val="left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8" w:hanging="360"/>
      </w:pPr>
      <w:rPr>
        <w:rFonts w:hint="default" w:ascii="Wingdings" w:hAnsi="Wingdings"/>
        <w:color w:val="0070c0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1B97-704F-41EF-AB85-59BB8016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SherbakovaOE</dc:creator>
  <cp:revision>8</cp:revision>
  <dcterms:created xsi:type="dcterms:W3CDTF">2025-11-14T07:50:00Z</dcterms:created>
  <dcterms:modified xsi:type="dcterms:W3CDTF">2025-12-12T06:23:21Z</dcterms:modified>
</cp:coreProperties>
</file>