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496" w:rsidRPr="00350496" w:rsidRDefault="00350496" w:rsidP="00350496">
      <w:pPr>
        <w:rPr>
          <w:b/>
          <w:i/>
        </w:rPr>
      </w:pPr>
      <w:r w:rsidRPr="00350496">
        <w:rPr>
          <w:b/>
          <w:i/>
        </w:rPr>
        <w:t>О результатах управления рисками для здоровья населения и санитарно-эпидемиологической обстановкой.</w:t>
      </w:r>
    </w:p>
    <w:p w:rsidR="00081DBC" w:rsidRPr="00081DBC" w:rsidRDefault="00081DBC" w:rsidP="00081DB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081DBC">
        <w:rPr>
          <w:rFonts w:ascii="Times New Roman" w:eastAsia="Times New Roman" w:hAnsi="Times New Roman" w:cs="Times New Roman"/>
          <w:lang w:eastAsia="ru-RU"/>
        </w:rPr>
        <w:t xml:space="preserve">Оценка реализации мер по управлению риском для здоровья населения выполняется по ключевым показателям, а именно: смертность общая, общая заболеваемость всего населения, естественный прирост (убыль) населения. </w:t>
      </w:r>
      <w:proofErr w:type="spellStart"/>
      <w:r w:rsidRPr="00081DBC">
        <w:rPr>
          <w:rFonts w:ascii="Times New Roman" w:eastAsia="Times New Roman" w:hAnsi="Times New Roman" w:cs="Times New Roman"/>
          <w:lang w:eastAsia="ru-RU"/>
        </w:rPr>
        <w:t>Тугулымским</w:t>
      </w:r>
      <w:proofErr w:type="spellEnd"/>
      <w:r w:rsidRPr="00081DBC">
        <w:rPr>
          <w:rFonts w:ascii="Times New Roman" w:eastAsia="Times New Roman" w:hAnsi="Times New Roman" w:cs="Times New Roman"/>
          <w:lang w:eastAsia="ru-RU"/>
        </w:rPr>
        <w:t xml:space="preserve"> муниципальном округом в рамках действующих целевых программ в 2024 году было реализовано 87,5 процента приоритетных задач по управлению риском для здоровья населения (в 2020-2024 годы – 67,4% задач). По итогам 2024 года достигнуты целевые показатели - снижение общей смертности, снижение естественной убыли. На выполнение задач с учетом всех источников финансирования было затрачено в 2024 году 31640,1 руб. на человека. Тугулымский муниципальный округ входит в перечень муниципальных образований с затратами на выполнение мер по управлению риском для здоровья населения на одного жителя ниже среднеобластного: расходы на 1 жителя на обеспечение санитарно-эпидемиологического благополучия (объем финансирования мероприятий по целевым программам) составили 28860,0 руб., это меньше, чем в среднем по Свердловской области в 1,07 раза; из бюджета МО на 1 жителя района на обеспечение выполнения мероприятий по иммунопрофилактике было выделено 142,5 руб., что меньше среднеобластного уровня в 1,09 раза. Предотвращенный ущерб здоровью на 1 рубль затрат в 2024 году составил – 4,18 руб. (в 2020-2024 годы – 0,0 </w:t>
      </w:r>
      <w:proofErr w:type="spellStart"/>
      <w:r w:rsidRPr="00081DBC">
        <w:rPr>
          <w:rFonts w:ascii="Times New Roman" w:eastAsia="Times New Roman" w:hAnsi="Times New Roman" w:cs="Times New Roman"/>
          <w:lang w:eastAsia="ru-RU"/>
        </w:rPr>
        <w:t>руб</w:t>
      </w:r>
      <w:proofErr w:type="spellEnd"/>
      <w:r w:rsidRPr="00081DBC">
        <w:rPr>
          <w:rFonts w:ascii="Times New Roman" w:eastAsia="Times New Roman" w:hAnsi="Times New Roman" w:cs="Times New Roman"/>
          <w:lang w:eastAsia="ru-RU"/>
        </w:rPr>
        <w:t xml:space="preserve">). Тугулымский муниципальный округ при многокритериальной оценке управления риском для здоровья по итогам 2024 года занял 1 ранговое место из 22, что свидетельствует о повышении эффективности реализации мероприятий по обеспечению санитарно-эпидемиологического благополучия населения в 2024 году в сравнении с 2023 годом (в 2023 году Тугулымский муниципальный округ занимал 18 ранговое место). </w:t>
      </w:r>
    </w:p>
    <w:p w:rsidR="00081DBC" w:rsidRPr="00081DBC" w:rsidRDefault="00081DBC" w:rsidP="00081DB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081DBC">
        <w:rPr>
          <w:rFonts w:ascii="Times New Roman" w:eastAsia="Times New Roman" w:hAnsi="Times New Roman" w:cs="Times New Roman"/>
          <w:lang w:eastAsia="ru-RU"/>
        </w:rPr>
        <w:t xml:space="preserve">По – прежнему в среднесрочной перспективе остаются актуальными проблемы в сфере обеспечения санитарно-эпидемиологического благополучия населения </w:t>
      </w:r>
      <w:proofErr w:type="spellStart"/>
      <w:r w:rsidRPr="00081DBC">
        <w:rPr>
          <w:rFonts w:ascii="Times New Roman" w:eastAsia="Times New Roman" w:hAnsi="Times New Roman" w:cs="Times New Roman"/>
          <w:lang w:eastAsia="ru-RU"/>
        </w:rPr>
        <w:t>Тугулымского</w:t>
      </w:r>
      <w:proofErr w:type="spellEnd"/>
      <w:r w:rsidRPr="00081DBC">
        <w:rPr>
          <w:rFonts w:ascii="Times New Roman" w:eastAsia="Times New Roman" w:hAnsi="Times New Roman" w:cs="Times New Roman"/>
          <w:lang w:eastAsia="ru-RU"/>
        </w:rPr>
        <w:t xml:space="preserve"> муниципального округа: обеспечение населения качественной питьевой водой. Процент неудовлетворительных проб по санитарно-химическим показателям – 67,0%, выше среднеобластного показателя в 5,3 раза, приоритетные загрязнители – цветность, мутность, железо, марганец. Тугулымский муниципальный округ относится к территории риска по численности населения, подверженного химической нагрузке, связанной с продуктами питания по показателям свинец, кадмий, мышьяк, ртуть. Радиационная дозовая нагрузка от природных источников выше среднеобластного показателя в 1,3 раза.</w:t>
      </w:r>
    </w:p>
    <w:p w:rsidR="00081DBC" w:rsidRPr="00081DBC" w:rsidRDefault="00081DBC" w:rsidP="00081DB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081DBC">
        <w:rPr>
          <w:rFonts w:ascii="Times New Roman" w:eastAsia="Times New Roman" w:hAnsi="Times New Roman" w:cs="Times New Roman"/>
          <w:lang w:eastAsia="ru-RU"/>
        </w:rPr>
        <w:t xml:space="preserve">В образовательных учреждениях на здоровье детей оказывают влияние такие факторы как, в детских садах - неудовлетворительное качество питьевой воды по микробиологическим и санитарно-химическим показателям, готовая пища, не соответствующая требованиям по полноте вложений и калорийности, в школах - неудовлетворительное качество питьевой воды по микробиологическим и санитарно-химическим показателям, готовая пища, не соответствующая по микробиологическим показателям, требованиям по полноте вложений и калорийности, обучение во 2 смену (597 детей). </w:t>
      </w:r>
    </w:p>
    <w:p w:rsidR="00081DBC" w:rsidRPr="00081DBC" w:rsidRDefault="00081DBC" w:rsidP="00081DB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081DBC">
        <w:rPr>
          <w:rFonts w:ascii="Times New Roman" w:eastAsia="Times New Roman" w:hAnsi="Times New Roman" w:cs="Times New Roman"/>
          <w:lang w:eastAsia="ru-RU"/>
        </w:rPr>
        <w:t xml:space="preserve">Тугулымский муниципальный округ по итогам 2024 года относится к территориям риска по смертности общей, смертности в трудоспособном возрасте, младенческой смертности, по смертности от травм и отравлений, по смертности от злокачественных новообразований, по смертности от болезней органов дыхания, заболеваемости среди взрослых и детей по некоторым нозологиям. В Тугулымском муниципальном округе отмечался рост заболеваемости с превышением среднеобластного показателя среди взрослого населения  клещевым энцефалитом в 2,1 раза, клещевым </w:t>
      </w:r>
      <w:proofErr w:type="spellStart"/>
      <w:r w:rsidRPr="00081DBC">
        <w:rPr>
          <w:rFonts w:ascii="Times New Roman" w:eastAsia="Times New Roman" w:hAnsi="Times New Roman" w:cs="Times New Roman"/>
          <w:lang w:eastAsia="ru-RU"/>
        </w:rPr>
        <w:t>бореллиозом</w:t>
      </w:r>
      <w:proofErr w:type="spellEnd"/>
      <w:r w:rsidRPr="00081DBC">
        <w:rPr>
          <w:rFonts w:ascii="Times New Roman" w:eastAsia="Times New Roman" w:hAnsi="Times New Roman" w:cs="Times New Roman"/>
          <w:lang w:eastAsia="ru-RU"/>
        </w:rPr>
        <w:t xml:space="preserve"> выше среднеобластного показателя в 4,1 раза, ОКИ ротавирусные выше среднеобластного показателя в 2,3 раза, болезнями крови в 1,5 раза выше среднеобластного показателя, болезнями нервной системы в 1,3 раза выше среднеобластного показателя, болезнями органов пищеварения выше среднеобластного показателя в 1,4 раза, болезнями кожи и подкожной клетчатки в 1,2 раза выше среднеобластного показателя, болезнями эндокринной системы в 1,1 раза выше среднеобластного показателя; среди детей до 14 лет регистрируются болезни мочеполовой системы выше среднеобластного показателя в 1,1 раз, травмы и отравления выше </w:t>
      </w:r>
      <w:r w:rsidRPr="00081DBC">
        <w:rPr>
          <w:rFonts w:ascii="Times New Roman" w:eastAsia="Times New Roman" w:hAnsi="Times New Roman" w:cs="Times New Roman"/>
          <w:lang w:eastAsia="ru-RU"/>
        </w:rPr>
        <w:lastRenderedPageBreak/>
        <w:t xml:space="preserve">среднеобластного показателя в 1,2 раза; среди подростков регистрируются травмы и отравления выше среднеобластного показателя в 1,6 раза. </w:t>
      </w:r>
    </w:p>
    <w:p w:rsidR="00081DBC" w:rsidRPr="00081DBC" w:rsidRDefault="00081DBC" w:rsidP="00081DB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081DBC">
        <w:rPr>
          <w:rFonts w:ascii="Times New Roman" w:eastAsia="Times New Roman" w:hAnsi="Times New Roman" w:cs="Times New Roman"/>
          <w:lang w:eastAsia="ru-RU"/>
        </w:rPr>
        <w:t xml:space="preserve">У учащихся школ регистрируются болезни глаз в 2,3 раз выше среднеобластного показателя, болезни мочеполовой системы выше среднеобластного показателя в 1,3 раза. Студенты учреждений среднего профессионального образования в Тугулымском муниципальном округе чаще болеют чем их сверстники в среднем по области: болезнями органов пищеварения - в 3,8 раза, болезни уха и сосцевидного отростка выше среднеобластного показателя в 4,5 раза, болезни органов дыхания выше среднеобластного показателя в 1,7 раза, болезни нервной системы выше среднеобластного показателя в 3,1 </w:t>
      </w:r>
      <w:bookmarkStart w:id="0" w:name="_GoBack"/>
      <w:bookmarkEnd w:id="0"/>
      <w:r w:rsidRPr="00081DBC">
        <w:rPr>
          <w:rFonts w:ascii="Times New Roman" w:eastAsia="Times New Roman" w:hAnsi="Times New Roman" w:cs="Times New Roman"/>
          <w:lang w:eastAsia="ru-RU"/>
        </w:rPr>
        <w:t>раза.</w:t>
      </w:r>
    </w:p>
    <w:p w:rsidR="005916DC" w:rsidRDefault="00081DBC" w:rsidP="00081DBC">
      <w:pPr>
        <w:spacing w:after="0"/>
        <w:rPr>
          <w:rFonts w:ascii="Times New Roman" w:eastAsia="Times New Roman" w:hAnsi="Times New Roman" w:cs="Times New Roman"/>
          <w:lang w:eastAsia="ru-RU"/>
        </w:rPr>
      </w:pPr>
      <w:r w:rsidRPr="00081DBC">
        <w:rPr>
          <w:rFonts w:ascii="Times New Roman" w:eastAsia="Times New Roman" w:hAnsi="Times New Roman" w:cs="Times New Roman"/>
          <w:lang w:eastAsia="ru-RU"/>
        </w:rPr>
        <w:t xml:space="preserve"> Величина экономического ущерба (затраты на лечение всего населения) в 2024 году составила 1576939,22 </w:t>
      </w:r>
      <w:proofErr w:type="spellStart"/>
      <w:r w:rsidRPr="00081DBC">
        <w:rPr>
          <w:rFonts w:ascii="Times New Roman" w:eastAsia="Times New Roman" w:hAnsi="Times New Roman" w:cs="Times New Roman"/>
          <w:lang w:eastAsia="ru-RU"/>
        </w:rPr>
        <w:t>тыс.руб</w:t>
      </w:r>
      <w:proofErr w:type="spellEnd"/>
      <w:r w:rsidRPr="00081DBC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gramStart"/>
      <w:r w:rsidRPr="00081DBC">
        <w:rPr>
          <w:rFonts w:ascii="Times New Roman" w:eastAsia="Times New Roman" w:hAnsi="Times New Roman" w:cs="Times New Roman"/>
          <w:lang w:eastAsia="ru-RU"/>
        </w:rPr>
        <w:t>( в</w:t>
      </w:r>
      <w:proofErr w:type="gramEnd"/>
      <w:r w:rsidRPr="00081DBC">
        <w:rPr>
          <w:rFonts w:ascii="Times New Roman" w:eastAsia="Times New Roman" w:hAnsi="Times New Roman" w:cs="Times New Roman"/>
          <w:lang w:eastAsia="ru-RU"/>
        </w:rPr>
        <w:t xml:space="preserve"> 2023г.- 1445974,15 </w:t>
      </w:r>
      <w:proofErr w:type="spellStart"/>
      <w:r w:rsidRPr="00081DBC">
        <w:rPr>
          <w:rFonts w:ascii="Times New Roman" w:eastAsia="Times New Roman" w:hAnsi="Times New Roman" w:cs="Times New Roman"/>
          <w:lang w:eastAsia="ru-RU"/>
        </w:rPr>
        <w:t>тыс.руб</w:t>
      </w:r>
      <w:proofErr w:type="spellEnd"/>
      <w:r w:rsidRPr="00081DBC">
        <w:rPr>
          <w:rFonts w:ascii="Times New Roman" w:eastAsia="Times New Roman" w:hAnsi="Times New Roman" w:cs="Times New Roman"/>
          <w:lang w:eastAsia="ru-RU"/>
        </w:rPr>
        <w:t xml:space="preserve">.), в том числе на лечение инфекционных заболеваний -95443,39 </w:t>
      </w:r>
      <w:proofErr w:type="spellStart"/>
      <w:r w:rsidRPr="00081DBC">
        <w:rPr>
          <w:rFonts w:ascii="Times New Roman" w:eastAsia="Times New Roman" w:hAnsi="Times New Roman" w:cs="Times New Roman"/>
          <w:lang w:eastAsia="ru-RU"/>
        </w:rPr>
        <w:t>тыс.руб</w:t>
      </w:r>
      <w:proofErr w:type="spellEnd"/>
      <w:r w:rsidRPr="00081DBC">
        <w:rPr>
          <w:rFonts w:ascii="Times New Roman" w:eastAsia="Times New Roman" w:hAnsi="Times New Roman" w:cs="Times New Roman"/>
          <w:lang w:eastAsia="ru-RU"/>
        </w:rPr>
        <w:t>. Сохраняется высокое влияние на здоровье населения факторов риска, связанных с образом жизни, поведением, несбалансированным питанием, а также с создаваемыми населением санитарно-гигиеническими условиями проживания («экология жилья»). Наибольшее влияние эти факторы оказывают на беременных женщин, новорожденных, детей раннего и младшего возраста. В среднесрочный период предстоит реализовать мероприятия, направленные на обеспечение санитарно-эпидемиологического благополучия населения на территории муниципального образования по 30 задачам.</w:t>
      </w:r>
    </w:p>
    <w:p w:rsidR="00081DBC" w:rsidRDefault="00081DBC" w:rsidP="00081DBC">
      <w:pPr>
        <w:spacing w:after="0"/>
        <w:rPr>
          <w:rFonts w:ascii="Times New Roman" w:eastAsia="Times New Roman" w:hAnsi="Times New Roman" w:cs="Times New Roman"/>
          <w:lang w:eastAsia="ru-RU"/>
        </w:rPr>
      </w:pPr>
    </w:p>
    <w:p w:rsidR="00D86F6D" w:rsidRPr="009F2BD5" w:rsidRDefault="00350496" w:rsidP="005916DC">
      <w:pPr>
        <w:rPr>
          <w:rFonts w:ascii="Times New Roman" w:hAnsi="Times New Roman" w:cs="Times New Roman"/>
        </w:rPr>
      </w:pPr>
      <w:r w:rsidRPr="009F2BD5">
        <w:rPr>
          <w:rFonts w:ascii="Times New Roman" w:hAnsi="Times New Roman" w:cs="Times New Roman"/>
        </w:rPr>
        <w:t>Исполнитель: врач по общей гигиене Белькова Е.А.</w:t>
      </w:r>
    </w:p>
    <w:sectPr w:rsidR="00D86F6D" w:rsidRPr="009F2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54"/>
    <w:rsid w:val="00081DBC"/>
    <w:rsid w:val="00350496"/>
    <w:rsid w:val="005916DC"/>
    <w:rsid w:val="00672603"/>
    <w:rsid w:val="009F2BD5"/>
    <w:rsid w:val="00D86F6D"/>
    <w:rsid w:val="00E67AEE"/>
    <w:rsid w:val="00F6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A8A7-5EA9-4585-9AEB-1BAF7A7DE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859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dcterms:created xsi:type="dcterms:W3CDTF">2024-11-22T04:50:00Z</dcterms:created>
  <dcterms:modified xsi:type="dcterms:W3CDTF">2025-11-19T09:19:00Z</dcterms:modified>
</cp:coreProperties>
</file>