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  <w:tab/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 w:cs="Segoe UI" w:eastAsiaTheme="minorEastAsia"/>
          <w:sz w:val="28"/>
          <w:szCs w:val="28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 w:cs="Segoe UI" w:eastAsiaTheme="minorEastAsia"/>
          <w:sz w:val="28"/>
          <w:szCs w:val="28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rPr>
          <w:rFonts w:ascii="Segoe UI" w:hAnsi="Segoe UI" w:eastAsia="Times New Roman" w:cs="Segoe UI"/>
          <w:sz w:val="28"/>
          <w:szCs w:val="28"/>
          <w:lang w:val="ru-RU"/>
        </w:rPr>
      </w:pPr>
      <w:r>
        <w:rPr>
          <w:rFonts w:ascii="Segoe UI" w:hAnsi="Segoe UI" w:eastAsia="Times New Roman" w:cs="Segoe UI"/>
          <w:sz w:val="28"/>
          <w:szCs w:val="28"/>
          <w:lang w:val="ru-RU"/>
        </w:rPr>
      </w:r>
      <w:r>
        <w:rPr>
          <w:rFonts w:ascii="Segoe UI" w:hAnsi="Segoe UI" w:eastAsia="Times New Roman" w:cs="Segoe UI"/>
          <w:sz w:val="28"/>
          <w:szCs w:val="28"/>
          <w:lang w:val="ru-RU"/>
        </w:rPr>
      </w:r>
    </w:p>
    <w:p>
      <w:pPr>
        <w:jc w:val="center"/>
        <w:rPr>
          <w:rFonts w:ascii="Segoe UI" w:hAnsi="Segoe UI" w:eastAsia="Times New Roman" w:cs="Segoe UI"/>
          <w:b/>
          <w:bCs/>
          <w:sz w:val="28"/>
          <w:szCs w:val="28"/>
          <w:lang w:val="ru-RU"/>
        </w:rPr>
      </w:pPr>
      <w:r>
        <w:rPr>
          <w:rFonts w:ascii="Segoe UI" w:hAnsi="Segoe UI" w:eastAsia="Times New Roman" w:cs="Segoe UI"/>
          <w:b/>
          <w:bCs/>
          <w:sz w:val="28"/>
          <w:szCs w:val="28"/>
          <w:lang w:val="ru-RU"/>
        </w:rPr>
        <w:t xml:space="preserve">У</w:t>
      </w:r>
      <w:r>
        <w:rPr>
          <w:rFonts w:ascii="Segoe UI" w:hAnsi="Segoe UI" w:eastAsia="Times New Roman" w:cs="Segoe UI"/>
          <w:b/>
          <w:bCs/>
          <w:sz w:val="28"/>
          <w:szCs w:val="28"/>
        </w:rPr>
        <w:t xml:space="preserve">правление Росреестра по Свердловской области подвело итоги государственного земельного надзора </w:t>
      </w:r>
      <w:r>
        <w:rPr>
          <w:rFonts w:ascii="Segoe UI" w:hAnsi="Segoe UI" w:eastAsia="Times New Roman" w:cs="Segoe UI"/>
          <w:b/>
          <w:bCs/>
          <w:sz w:val="28"/>
          <w:szCs w:val="28"/>
          <w:lang w:val="ru-RU"/>
        </w:rPr>
        <w:br/>
      </w:r>
      <w:r>
        <w:rPr>
          <w:rFonts w:ascii="Segoe UI" w:hAnsi="Segoe UI" w:eastAsia="Times New Roman" w:cs="Segoe UI"/>
          <w:b/>
          <w:bCs/>
          <w:sz w:val="28"/>
          <w:szCs w:val="28"/>
        </w:rPr>
        <w:t xml:space="preserve">за первое полугодие 2025 года</w:t>
      </w:r>
      <w:r>
        <w:rPr>
          <w:rFonts w:ascii="Segoe UI" w:hAnsi="Segoe UI" w:eastAsia="Times New Roman" w:cs="Segoe UI"/>
          <w:b/>
          <w:bCs/>
          <w:sz w:val="28"/>
          <w:szCs w:val="28"/>
          <w:lang w:val="ru-RU"/>
        </w:rPr>
      </w:r>
    </w:p>
    <w:p>
      <w:pPr>
        <w:ind w:firstLine="567"/>
        <w:jc w:val="both"/>
        <w:spacing w:before="240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sz w:val="24"/>
          <w:szCs w:val="24"/>
        </w:rPr>
        <w:t xml:space="preserve">В Управлении Федеральной службы государственной регистрации, кадастра </w:t>
      </w:r>
      <w:r>
        <w:rPr>
          <w:rFonts w:ascii="Segoe UI" w:hAnsi="Segoe UI" w:eastAsia="Times New Roman" w:cs="Segoe UI"/>
          <w:sz w:val="24"/>
          <w:szCs w:val="24"/>
          <w:lang w:val="ru-RU"/>
        </w:rPr>
        <w:br/>
      </w:r>
      <w:r>
        <w:rPr>
          <w:rFonts w:ascii="Segoe UI" w:hAnsi="Segoe UI" w:eastAsia="Times New Roman" w:cs="Segoe UI"/>
          <w:sz w:val="24"/>
          <w:szCs w:val="24"/>
        </w:rPr>
        <w:t xml:space="preserve">и картографии по Свердловской области (далее - Управление Росреестра </w:t>
      </w:r>
      <w:r>
        <w:rPr>
          <w:rFonts w:ascii="Segoe UI" w:hAnsi="Segoe UI" w:eastAsia="Times New Roman" w:cs="Segoe UI"/>
          <w:sz w:val="24"/>
          <w:szCs w:val="24"/>
          <w:lang w:val="ru-RU"/>
        </w:rPr>
        <w:br/>
      </w:r>
      <w:r>
        <w:rPr>
          <w:rFonts w:ascii="Segoe UI" w:hAnsi="Segoe UI" w:eastAsia="Times New Roman" w:cs="Segoe UI"/>
          <w:sz w:val="24"/>
          <w:szCs w:val="24"/>
        </w:rPr>
        <w:t xml:space="preserve">по Свердловской области) подвели итоги осуществления государственного земельного надзора за 6 месяцев 2025 года.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sz w:val="24"/>
          <w:szCs w:val="24"/>
        </w:rPr>
        <w:t xml:space="preserve">В отчетном периоде государственными инспекторами проведено </w:t>
      </w:r>
      <w:r>
        <w:rPr>
          <w:rFonts w:ascii="Segoe UI" w:hAnsi="Segoe UI" w:eastAsia="Times New Roman" w:cs="Segoe UI"/>
          <w:b/>
          <w:bCs/>
          <w:sz w:val="24"/>
          <w:szCs w:val="24"/>
        </w:rPr>
        <w:t xml:space="preserve">4361 контрольное (надзорное) мероприятие</w:t>
      </w:r>
      <w:r>
        <w:rPr>
          <w:rFonts w:ascii="Segoe UI" w:hAnsi="Segoe UI" w:eastAsia="Times New Roman" w:cs="Segoe UI"/>
          <w:sz w:val="24"/>
          <w:szCs w:val="24"/>
        </w:rPr>
        <w:t xml:space="preserve"> без взаимодействия с контролируемыми лицами, включая: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pStyle w:val="642"/>
        <w:numPr>
          <w:ilvl w:val="0"/>
          <w:numId w:val="1"/>
        </w:numPr>
        <w:ind w:left="0" w:firstLine="284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b/>
          <w:bCs/>
          <w:sz w:val="24"/>
          <w:szCs w:val="24"/>
        </w:rPr>
        <w:t xml:space="preserve">2630</w:t>
      </w:r>
      <w:r>
        <w:rPr>
          <w:rFonts w:ascii="Segoe UI" w:hAnsi="Segoe UI" w:eastAsia="Times New Roman" w:cs="Segoe UI"/>
          <w:sz w:val="24"/>
          <w:szCs w:val="24"/>
        </w:rPr>
        <w:t xml:space="preserve"> мероприятий по наблюдению за соблюдением обязательных требований;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pStyle w:val="642"/>
        <w:numPr>
          <w:ilvl w:val="0"/>
          <w:numId w:val="1"/>
        </w:numPr>
        <w:ind w:left="0" w:firstLine="284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b/>
          <w:bCs/>
          <w:sz w:val="24"/>
          <w:szCs w:val="24"/>
        </w:rPr>
        <w:t xml:space="preserve">1731</w:t>
      </w:r>
      <w:r>
        <w:rPr>
          <w:rFonts w:ascii="Segoe UI" w:hAnsi="Segoe UI" w:eastAsia="Times New Roman" w:cs="Segoe UI"/>
          <w:sz w:val="24"/>
          <w:szCs w:val="24"/>
        </w:rPr>
        <w:t xml:space="preserve"> выездное обследование.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sz w:val="24"/>
          <w:szCs w:val="24"/>
        </w:rPr>
        <w:t xml:space="preserve">Внеплановые контрольные мероприятия с участием должностных лиц Управления в первом полугодии 2025 года не проводились.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sz w:val="24"/>
          <w:szCs w:val="24"/>
        </w:rPr>
        <w:t xml:space="preserve">Управление продолжает реализацию профилактических мер в соответствии </w:t>
      </w:r>
      <w:r>
        <w:rPr>
          <w:rFonts w:ascii="Segoe UI" w:hAnsi="Segoe UI" w:eastAsia="Times New Roman" w:cs="Segoe UI"/>
          <w:sz w:val="24"/>
          <w:szCs w:val="24"/>
          <w:lang w:val="ru-RU"/>
        </w:rPr>
        <w:br/>
      </w:r>
      <w:r>
        <w:rPr>
          <w:rFonts w:ascii="Segoe UI" w:hAnsi="Segoe UI" w:eastAsia="Times New Roman" w:cs="Segoe UI"/>
          <w:sz w:val="24"/>
          <w:szCs w:val="24"/>
        </w:rPr>
        <w:t xml:space="preserve">с утвержденной программой (приказ Росреестра от 20.12.2023 № П/0546). Во втором квартале 2025 года проведены: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pStyle w:val="642"/>
        <w:numPr>
          <w:ilvl w:val="0"/>
          <w:numId w:val="2"/>
        </w:numPr>
        <w:ind w:left="-142" w:firstLine="426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b/>
          <w:bCs/>
          <w:sz w:val="24"/>
          <w:szCs w:val="24"/>
        </w:rPr>
        <w:t xml:space="preserve">2922</w:t>
      </w:r>
      <w:r>
        <w:rPr>
          <w:rFonts w:ascii="Segoe UI" w:hAnsi="Segoe UI" w:eastAsia="Times New Roman" w:cs="Segoe UI"/>
          <w:sz w:val="24"/>
          <w:szCs w:val="24"/>
        </w:rPr>
        <w:t xml:space="preserve"> предостережения о недопустимости нарушений;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pStyle w:val="642"/>
        <w:numPr>
          <w:ilvl w:val="0"/>
          <w:numId w:val="2"/>
        </w:numPr>
        <w:ind w:left="-142" w:firstLine="426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b/>
          <w:bCs/>
          <w:sz w:val="24"/>
          <w:szCs w:val="24"/>
        </w:rPr>
        <w:t xml:space="preserve">934 </w:t>
      </w:r>
      <w:r>
        <w:rPr>
          <w:rFonts w:ascii="Segoe UI" w:hAnsi="Segoe UI" w:eastAsia="Times New Roman" w:cs="Segoe UI"/>
          <w:sz w:val="24"/>
          <w:szCs w:val="24"/>
        </w:rPr>
        <w:t xml:space="preserve">консультации по вопросам государственного земельного надзора</w:t>
      </w:r>
      <w:r>
        <w:rPr>
          <w:rFonts w:ascii="Segoe UI" w:hAnsi="Segoe UI" w:eastAsia="Times New Roman" w:cs="Segoe UI"/>
          <w:sz w:val="24"/>
          <w:szCs w:val="24"/>
          <w:lang w:val="ru-RU"/>
        </w:rPr>
        <w:t xml:space="preserve">.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sz w:val="24"/>
          <w:szCs w:val="24"/>
        </w:rPr>
        <w:t xml:space="preserve">В рамках федерального проекта государственной программы «Национальная система пространственных данных» достигнуты следующие ключевые показатели: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pStyle w:val="642"/>
        <w:numPr>
          <w:ilvl w:val="0"/>
          <w:numId w:val="3"/>
        </w:numPr>
        <w:ind w:left="0" w:firstLine="284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sz w:val="24"/>
          <w:szCs w:val="24"/>
        </w:rPr>
        <w:t xml:space="preserve">Площадь земельных участков, охваченных дистанционными методами контроля, составила </w:t>
      </w:r>
      <w:r>
        <w:rPr>
          <w:rFonts w:ascii="Segoe UI" w:hAnsi="Segoe UI" w:eastAsia="Times New Roman" w:cs="Segoe UI"/>
          <w:b/>
          <w:bCs/>
          <w:sz w:val="24"/>
          <w:szCs w:val="24"/>
        </w:rPr>
        <w:t xml:space="preserve">50,248 тыс. га </w:t>
      </w:r>
      <w:r>
        <w:rPr>
          <w:rFonts w:ascii="Segoe UI" w:hAnsi="Segoe UI" w:eastAsia="Times New Roman" w:cs="Segoe UI"/>
          <w:sz w:val="24"/>
          <w:szCs w:val="24"/>
        </w:rPr>
        <w:t xml:space="preserve">(при годовом целевом показателе 94,8 тыс. га).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pStyle w:val="642"/>
        <w:numPr>
          <w:ilvl w:val="0"/>
          <w:numId w:val="3"/>
        </w:numPr>
        <w:ind w:left="0" w:firstLine="284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sz w:val="24"/>
          <w:szCs w:val="24"/>
        </w:rPr>
        <w:t xml:space="preserve">Площадь неиспользуемых или используемых не по назначению земель, выявленных в результате надзорных мероприятий, — </w:t>
      </w:r>
      <w:r>
        <w:rPr>
          <w:rFonts w:ascii="Segoe UI" w:hAnsi="Segoe UI" w:eastAsia="Times New Roman" w:cs="Segoe UI"/>
          <w:b/>
          <w:bCs/>
          <w:sz w:val="24"/>
          <w:szCs w:val="24"/>
        </w:rPr>
        <w:t xml:space="preserve">1,586 тыс. га</w:t>
      </w:r>
      <w:r>
        <w:rPr>
          <w:rFonts w:ascii="Segoe UI" w:hAnsi="Segoe UI" w:eastAsia="Times New Roman" w:cs="Segoe UI"/>
          <w:sz w:val="24"/>
          <w:szCs w:val="24"/>
        </w:rPr>
        <w:t xml:space="preserve"> (при целевом показателе 2,970 тыс. га в год).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pStyle w:val="642"/>
        <w:numPr>
          <w:ilvl w:val="0"/>
          <w:numId w:val="3"/>
        </w:numPr>
        <w:ind w:left="0" w:firstLine="284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sz w:val="24"/>
          <w:szCs w:val="24"/>
        </w:rPr>
        <w:t xml:space="preserve">Площадь земель, на которых устранены нарушения, выразившиеся </w:t>
      </w:r>
      <w:r>
        <w:rPr>
          <w:rFonts w:ascii="Segoe UI" w:hAnsi="Segoe UI" w:eastAsia="Times New Roman" w:cs="Segoe UI"/>
          <w:sz w:val="24"/>
          <w:szCs w:val="24"/>
          <w:lang w:val="ru-RU"/>
        </w:rPr>
        <w:br/>
      </w:r>
      <w:r>
        <w:rPr>
          <w:rFonts w:ascii="Segoe UI" w:hAnsi="Segoe UI" w:eastAsia="Times New Roman" w:cs="Segoe UI"/>
          <w:sz w:val="24"/>
          <w:szCs w:val="24"/>
        </w:rPr>
        <w:t xml:space="preserve">в нецелевом использовании или неиспользовании, составила </w:t>
      </w:r>
      <w:r>
        <w:rPr>
          <w:rFonts w:ascii="Segoe UI" w:hAnsi="Segoe UI" w:eastAsia="Times New Roman" w:cs="Segoe UI"/>
          <w:b/>
          <w:bCs/>
          <w:sz w:val="24"/>
          <w:szCs w:val="24"/>
        </w:rPr>
        <w:t xml:space="preserve">0,39 тыс. га</w:t>
      </w:r>
      <w:r>
        <w:rPr>
          <w:rFonts w:ascii="Segoe UI" w:hAnsi="Segoe UI" w:eastAsia="Times New Roman" w:cs="Segoe UI"/>
          <w:sz w:val="24"/>
          <w:szCs w:val="24"/>
        </w:rPr>
        <w:t xml:space="preserve"> (целевой показатель — 0,792 тыс. га).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pStyle w:val="642"/>
        <w:numPr>
          <w:ilvl w:val="0"/>
          <w:numId w:val="3"/>
        </w:numPr>
        <w:ind w:left="0" w:firstLine="284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sz w:val="24"/>
          <w:szCs w:val="24"/>
        </w:rPr>
        <w:t xml:space="preserve">Количество участков с установленными фактами размещения объектов капитального строительства с нарушением требований — </w:t>
      </w:r>
      <w:r>
        <w:rPr>
          <w:rFonts w:ascii="Segoe UI" w:hAnsi="Segoe UI" w:eastAsia="Times New Roman" w:cs="Segoe UI"/>
          <w:b/>
          <w:bCs/>
          <w:sz w:val="24"/>
          <w:szCs w:val="24"/>
        </w:rPr>
        <w:t xml:space="preserve">387 участков</w:t>
      </w:r>
      <w:r>
        <w:rPr>
          <w:rFonts w:ascii="Segoe UI" w:hAnsi="Segoe UI" w:eastAsia="Times New Roman" w:cs="Segoe UI"/>
          <w:sz w:val="24"/>
          <w:szCs w:val="24"/>
        </w:rPr>
        <w:t xml:space="preserve"> </w:t>
      </w:r>
      <w:r>
        <w:rPr>
          <w:rFonts w:ascii="Segoe UI" w:hAnsi="Segoe UI" w:eastAsia="Times New Roman" w:cs="Segoe UI"/>
          <w:sz w:val="24"/>
          <w:szCs w:val="24"/>
          <w:lang w:val="ru-RU"/>
        </w:rPr>
        <w:br/>
      </w:r>
      <w:r>
        <w:rPr>
          <w:rFonts w:ascii="Segoe UI" w:hAnsi="Segoe UI" w:eastAsia="Times New Roman" w:cs="Segoe UI"/>
          <w:sz w:val="24"/>
          <w:szCs w:val="24"/>
        </w:rPr>
        <w:t xml:space="preserve">(при целевом годовом значении — 686 участков).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ind w:firstLine="567"/>
        <w:jc w:val="both"/>
        <w:rPr>
          <w:rFonts w:ascii="Segoe UI" w:hAnsi="Segoe UI" w:eastAsia="Times New Roman" w:cs="Segoe UI"/>
          <w:sz w:val="24"/>
          <w:szCs w:val="24"/>
          <w:lang w:val="ru-RU"/>
        </w:rPr>
      </w:pPr>
      <w:r>
        <w:rPr>
          <w:rFonts w:ascii="Segoe UI" w:hAnsi="Segoe UI" w:eastAsia="Times New Roman" w:cs="Segoe UI"/>
          <w:sz w:val="24"/>
          <w:szCs w:val="24"/>
          <w:lang w:val="ru-RU"/>
        </w:rPr>
        <w:t xml:space="preserve">«</w:t>
      </w:r>
      <w:r>
        <w:rPr>
          <w:rFonts w:ascii="Segoe UI" w:hAnsi="Segoe UI" w:eastAsia="Times New Roman" w:cs="Segoe UI"/>
          <w:sz w:val="24"/>
          <w:szCs w:val="24"/>
        </w:rPr>
        <w:t xml:space="preserve">Управление Росреестра по Свердловской области продолжит системную работу по обеспечению законного и эффективного использования земельных ресурсов региона, в том числе с применением современных цифровых </w:t>
      </w:r>
      <w:r>
        <w:rPr>
          <w:rFonts w:ascii="Segoe UI" w:hAnsi="Segoe UI" w:eastAsia="Times New Roman" w:cs="Segoe UI"/>
          <w:sz w:val="24"/>
          <w:szCs w:val="24"/>
          <w:lang w:val="ru-RU"/>
        </w:rPr>
        <w:br/>
      </w:r>
      <w:r>
        <w:rPr>
          <w:rFonts w:ascii="Segoe UI" w:hAnsi="Segoe UI" w:eastAsia="Times New Roman" w:cs="Segoe UI"/>
          <w:sz w:val="24"/>
          <w:szCs w:val="24"/>
        </w:rPr>
        <w:t xml:space="preserve">и дистанционных технологий</w:t>
      </w:r>
      <w:r>
        <w:rPr>
          <w:rFonts w:ascii="Segoe UI" w:hAnsi="Segoe UI" w:eastAsia="Times New Roman" w:cs="Segoe UI"/>
          <w:sz w:val="24"/>
          <w:szCs w:val="24"/>
          <w:lang w:val="ru-RU"/>
        </w:rPr>
        <w:t xml:space="preserve">» - </w:t>
      </w:r>
      <w:r>
        <w:rPr>
          <w:rFonts w:ascii="Segoe UI" w:hAnsi="Segoe UI" w:eastAsia="Times New Roman" w:cs="Segoe UI"/>
          <w:sz w:val="24"/>
          <w:szCs w:val="24"/>
          <w:lang w:val="ru-RU"/>
        </w:rPr>
        <w:t xml:space="preserve">отмечает </w:t>
      </w:r>
      <w:r>
        <w:rPr>
          <w:rFonts w:ascii="Segoe UI" w:hAnsi="Segoe UI" w:eastAsia="Times New Roman" w:cs="Segoe UI"/>
          <w:sz w:val="24"/>
          <w:szCs w:val="24"/>
          <w:lang w:val="ru-RU"/>
        </w:rPr>
        <w:t xml:space="preserve">заместитель руководителя</w:t>
      </w:r>
      <w:r>
        <w:rPr>
          <w:rFonts w:ascii="Segoe UI" w:hAnsi="Segoe UI" w:eastAsia="Times New Roman" w:cs="Segoe UI"/>
          <w:sz w:val="24"/>
          <w:szCs w:val="24"/>
        </w:rPr>
        <w:t xml:space="preserve"> Управления Росреестра по Свердловской области</w:t>
      </w:r>
      <w:r>
        <w:rPr>
          <w:rFonts w:ascii="Segoe UI" w:hAnsi="Segoe UI" w:eastAsia="Times New Roman" w:cs="Segoe UI"/>
          <w:b/>
          <w:bCs/>
          <w:sz w:val="24"/>
          <w:szCs w:val="24"/>
        </w:rPr>
        <w:t xml:space="preserve"> </w:t>
      </w:r>
      <w:r>
        <w:rPr>
          <w:rFonts w:ascii="Segoe UI" w:hAnsi="Segoe UI" w:eastAsia="Times New Roman" w:cs="Segoe UI"/>
          <w:b/>
          <w:bCs/>
          <w:sz w:val="24"/>
          <w:szCs w:val="24"/>
          <w:lang w:val="ru-RU"/>
        </w:rPr>
        <w:t xml:space="preserve">Татьяна </w:t>
      </w:r>
      <w:r>
        <w:rPr>
          <w:rFonts w:ascii="Segoe UI" w:hAnsi="Segoe UI" w:eastAsia="Times New Roman" w:cs="Segoe UI"/>
          <w:b/>
          <w:bCs/>
          <w:sz w:val="24"/>
          <w:szCs w:val="24"/>
          <w:lang w:val="ru-RU"/>
        </w:rPr>
        <w:t xml:space="preserve">Янтюшева</w:t>
      </w:r>
      <w:r>
        <w:rPr>
          <w:rFonts w:ascii="Segoe UI" w:hAnsi="Segoe UI" w:eastAsia="Times New Roman" w:cs="Segoe UI"/>
          <w:sz w:val="24"/>
          <w:szCs w:val="24"/>
        </w:rPr>
        <w:t xml:space="preserve">.</w:t>
      </w:r>
      <w:r>
        <w:rPr>
          <w:rFonts w:ascii="Segoe UI" w:hAnsi="Segoe UI" w:eastAsia="Times New Roman" w:cs="Segoe UI"/>
          <w:sz w:val="24"/>
          <w:szCs w:val="24"/>
          <w:lang w:val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</w:rPr>
      </w:pPr>
      <w:r>
        <w:rPr>
          <w:rFonts w:cs="Times New Roman" w:eastAsiaTheme="minorEastAs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</w:rPr>
      </w:r>
    </w:p>
    <w:p>
      <w:pPr>
        <w:jc w:val="right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</w:p>
    <w:p>
      <w:pPr>
        <w:rPr>
          <w:rFonts w:ascii="Segoe UI" w:hAnsi="Segoe UI" w:eastAsia="Times New Roman" w:cs="Segoe UI"/>
          <w:sz w:val="24"/>
          <w:szCs w:val="24"/>
        </w:rPr>
      </w:pPr>
      <w:r>
        <w:rPr>
          <w:rFonts w:ascii="Segoe UI" w:hAnsi="Segoe UI" w:eastAsia="Times New Roman" w:cs="Segoe UI"/>
          <w:sz w:val="24"/>
          <w:szCs w:val="24"/>
        </w:rPr>
      </w:r>
      <w:r>
        <w:rPr>
          <w:rFonts w:ascii="Segoe UI" w:hAnsi="Segoe UI" w:eastAsia="Times New Roman" w:cs="Segoe UI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6"/>
    <w:link w:val="63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6"/>
    <w:link w:val="63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6"/>
    <w:link w:val="63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6"/>
    <w:link w:val="63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6"/>
    <w:link w:val="63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6"/>
    <w:link w:val="63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6"/>
    <w:link w:val="640"/>
    <w:uiPriority w:val="10"/>
    <w:rPr>
      <w:sz w:val="48"/>
      <w:szCs w:val="48"/>
    </w:rPr>
  </w:style>
  <w:style w:type="character" w:styleId="37">
    <w:name w:val="Subtitle Char"/>
    <w:basedOn w:val="636"/>
    <w:link w:val="641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6"/>
    <w:link w:val="42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6"/>
    <w:link w:val="44"/>
    <w:uiPriority w:val="99"/>
  </w:style>
  <w:style w:type="paragraph" w:styleId="46">
    <w:name w:val="Caption"/>
    <w:basedOn w:val="629"/>
    <w:next w:val="6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</w:style>
  <w:style w:type="paragraph" w:styleId="630">
    <w:name w:val="Heading 1"/>
    <w:basedOn w:val="629"/>
    <w:next w:val="629"/>
    <w:uiPriority w:val="9"/>
    <w:qFormat/>
    <w:pPr>
      <w:keepLines/>
      <w:keepNext/>
      <w:spacing w:before="360" w:after="80"/>
      <w:outlineLvl w:val="0"/>
    </w:pPr>
    <w:rPr>
      <w:color w:val="2e75b5"/>
      <w:sz w:val="40"/>
      <w:szCs w:val="40"/>
    </w:rPr>
  </w:style>
  <w:style w:type="paragraph" w:styleId="631">
    <w:name w:val="Heading 2"/>
    <w:basedOn w:val="629"/>
    <w:next w:val="629"/>
    <w:uiPriority w:val="9"/>
    <w:semiHidden/>
    <w:unhideWhenUsed/>
    <w:qFormat/>
    <w:pPr>
      <w:keepLines/>
      <w:keepNext/>
      <w:spacing w:before="160" w:after="80"/>
      <w:outlineLvl w:val="1"/>
    </w:pPr>
    <w:rPr>
      <w:color w:val="2e75b5"/>
      <w:sz w:val="32"/>
      <w:szCs w:val="32"/>
    </w:rPr>
  </w:style>
  <w:style w:type="paragraph" w:styleId="632">
    <w:name w:val="Heading 3"/>
    <w:basedOn w:val="629"/>
    <w:next w:val="629"/>
    <w:uiPriority w:val="9"/>
    <w:semiHidden/>
    <w:unhideWhenUsed/>
    <w:qFormat/>
    <w:pPr>
      <w:keepLines/>
      <w:keepNext/>
      <w:spacing w:before="160" w:after="80"/>
      <w:outlineLvl w:val="2"/>
    </w:pPr>
    <w:rPr>
      <w:color w:val="2e75b5"/>
      <w:sz w:val="28"/>
      <w:szCs w:val="28"/>
    </w:rPr>
  </w:style>
  <w:style w:type="paragraph" w:styleId="633">
    <w:name w:val="Heading 4"/>
    <w:basedOn w:val="629"/>
    <w:next w:val="629"/>
    <w:uiPriority w:val="9"/>
    <w:semiHidden/>
    <w:unhideWhenUsed/>
    <w:qFormat/>
    <w:pPr>
      <w:keepLines/>
      <w:keepNext/>
      <w:spacing w:before="80" w:after="40"/>
      <w:outlineLvl w:val="3"/>
    </w:pPr>
    <w:rPr>
      <w:i/>
      <w:color w:val="2e75b5"/>
    </w:rPr>
  </w:style>
  <w:style w:type="paragraph" w:styleId="634">
    <w:name w:val="Heading 5"/>
    <w:basedOn w:val="629"/>
    <w:next w:val="629"/>
    <w:uiPriority w:val="9"/>
    <w:semiHidden/>
    <w:unhideWhenUsed/>
    <w:qFormat/>
    <w:pPr>
      <w:keepLines/>
      <w:keepNext/>
      <w:spacing w:before="80" w:after="40"/>
      <w:outlineLvl w:val="4"/>
    </w:pPr>
    <w:rPr>
      <w:color w:val="2e75b5"/>
    </w:rPr>
  </w:style>
  <w:style w:type="paragraph" w:styleId="635">
    <w:name w:val="Heading 6"/>
    <w:basedOn w:val="629"/>
    <w:next w:val="629"/>
    <w:uiPriority w:val="9"/>
    <w:semiHidden/>
    <w:unhideWhenUsed/>
    <w:qFormat/>
    <w:pPr>
      <w:keepLines/>
      <w:keepNext/>
      <w:spacing w:before="40" w:after="0"/>
      <w:outlineLvl w:val="5"/>
    </w:pPr>
    <w:rPr>
      <w:i/>
      <w:color w:val="595959"/>
    </w:r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table" w:styleId="639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40">
    <w:name w:val="Title"/>
    <w:basedOn w:val="629"/>
    <w:next w:val="629"/>
    <w:uiPriority w:val="10"/>
    <w:qFormat/>
    <w:pPr>
      <w:spacing w:after="80" w:line="240" w:lineRule="auto"/>
    </w:pPr>
    <w:rPr>
      <w:sz w:val="56"/>
      <w:szCs w:val="56"/>
    </w:rPr>
  </w:style>
  <w:style w:type="paragraph" w:styleId="641">
    <w:name w:val="Subtitle"/>
    <w:basedOn w:val="629"/>
    <w:next w:val="629"/>
    <w:uiPriority w:val="11"/>
    <w:qFormat/>
    <w:rPr>
      <w:color w:val="595959"/>
      <w:sz w:val="28"/>
      <w:szCs w:val="28"/>
    </w:rPr>
  </w:style>
  <w:style w:type="paragraph" w:styleId="642">
    <w:name w:val="List Paragraph"/>
    <w:basedOn w:val="62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2025-07-29T11:39:00Z</dcterms:created>
  <dcterms:modified xsi:type="dcterms:W3CDTF">2025-07-31T09:51:10Z</dcterms:modified>
</cp:coreProperties>
</file>