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rFonts w:ascii="Liberation Serif" w:hAnsi="Liberation Serif"/>
          <w:b w:val="1"/>
          <w:sz w:val="28"/>
        </w:rPr>
      </w:pPr>
    </w:p>
    <w:p w14:paraId="04000000">
      <w:pPr>
        <w:widowControl w:val="1"/>
        <w:ind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drawing>
          <wp:inline>
            <wp:extent cx="434467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34467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Тугулымского муниципального округа</w:t>
      </w:r>
    </w:p>
    <w:p w14:paraId="06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Свердловской области</w:t>
      </w:r>
    </w:p>
    <w:p w14:paraId="07000000">
      <w:pPr>
        <w:widowControl w:val="1"/>
        <w:ind/>
        <w:jc w:val="center"/>
        <w:rPr>
          <w:b w:val="1"/>
          <w:sz w:val="28"/>
        </w:rPr>
      </w:pPr>
    </w:p>
    <w:p w14:paraId="08000000">
      <w:pPr>
        <w:pStyle w:val="Style_2"/>
        <w:widowControl w:val="1"/>
        <w:pBdr>
          <w:bottom w:color="000000" w:space="1" w:sz="12" w:val="single"/>
        </w:pBdr>
        <w:ind/>
        <w:rPr>
          <w:sz w:val="32"/>
        </w:rPr>
      </w:pPr>
      <w:r>
        <w:t>Р</w:t>
      </w:r>
      <w:r>
        <w:t xml:space="preserve"> </w:t>
      </w:r>
      <w:r>
        <w:t>А</w:t>
      </w:r>
      <w:r>
        <w:t xml:space="preserve"> </w:t>
      </w:r>
      <w:r>
        <w:t>С</w:t>
      </w:r>
      <w:r>
        <w:t xml:space="preserve"> </w:t>
      </w:r>
      <w:r>
        <w:t>П</w:t>
      </w:r>
      <w:r>
        <w:t xml:space="preserve"> </w:t>
      </w:r>
      <w:r>
        <w:t>О</w:t>
      </w:r>
      <w:r>
        <w:t xml:space="preserve"> </w:t>
      </w:r>
      <w:r>
        <w:t>Р</w:t>
      </w:r>
      <w:r>
        <w:t xml:space="preserve"> </w:t>
      </w:r>
      <w:r>
        <w:t>Я</w:t>
      </w:r>
      <w:r>
        <w:t xml:space="preserve"> </w:t>
      </w:r>
      <w:r>
        <w:t>Ж</w:t>
      </w:r>
      <w:r>
        <w:t xml:space="preserve"> </w:t>
      </w:r>
      <w:r>
        <w:t>Е</w:t>
      </w:r>
      <w:r>
        <w:t xml:space="preserve"> </w:t>
      </w:r>
      <w:r>
        <w:t>Н</w:t>
      </w:r>
      <w:r>
        <w:t xml:space="preserve"> </w:t>
      </w:r>
      <w:r>
        <w:t>И</w:t>
      </w:r>
      <w:r>
        <w:t xml:space="preserve"> </w:t>
      </w:r>
      <w:r>
        <w:t>Е</w:t>
      </w:r>
    </w:p>
    <w:p w14:paraId="09000000">
      <w:r>
        <w:t xml:space="preserve">от 25.06.2025                                           </w:t>
      </w:r>
      <w:r>
        <w:t>п.г.т.Тугулым</w:t>
      </w:r>
      <w:r>
        <w:t xml:space="preserve">                                                        № 274-р</w:t>
      </w:r>
    </w:p>
    <w:p w14:paraId="0A000000"/>
    <w:p w14:paraId="0B000000">
      <w:pPr>
        <w:widowControl w:val="1"/>
        <w:ind w:firstLine="57"/>
        <w:jc w:val="center"/>
        <w:rPr>
          <w:b w:val="1"/>
        </w:rPr>
      </w:pPr>
      <w:r>
        <w:rPr>
          <w:b w:val="1"/>
        </w:rPr>
        <w:t>О  дополнительных</w:t>
      </w:r>
      <w:r>
        <w:rPr>
          <w:b w:val="1"/>
        </w:rPr>
        <w:t xml:space="preserve"> мерах по предотвращению террористических угроз и усилению антитеррористической защищенности объектов террористических устремлений, расположенных на  территории Тугулымского муниципального округа </w:t>
      </w:r>
    </w:p>
    <w:p w14:paraId="0C000000">
      <w:pPr>
        <w:widowControl w:val="1"/>
        <w:ind w:firstLine="57"/>
        <w:jc w:val="center"/>
        <w:rPr>
          <w:sz w:val="28"/>
        </w:rPr>
      </w:pPr>
      <w:r>
        <w:rPr>
          <w:sz w:val="28"/>
        </w:rPr>
        <w:t xml:space="preserve">    </w:t>
      </w:r>
    </w:p>
    <w:p w14:paraId="0D000000">
      <w:pPr>
        <w:widowControl w:val="1"/>
        <w:ind w:firstLine="57"/>
        <w:jc w:val="both"/>
      </w:pPr>
      <w:r>
        <w:rPr>
          <w:sz w:val="28"/>
        </w:rPr>
        <w:t xml:space="preserve">       </w:t>
      </w:r>
      <w:r>
        <w:rPr>
          <w:sz w:val="28"/>
        </w:rPr>
        <w:tab/>
      </w:r>
      <w:r>
        <w:t xml:space="preserve"> </w:t>
      </w:r>
      <w:r>
        <w:t>В соответствии с Федеральным законом от 6 марта 2006 года № 35-ФЗ «О противодействии терроризму», во исполнение протокольного поручения внеочередного заседания антитеррористической комиссии в Свердловс</w:t>
      </w:r>
      <w:r>
        <w:t>кой области от 6 июня 2025 года:</w:t>
      </w:r>
    </w:p>
    <w:p w14:paraId="0E000000">
      <w:pPr>
        <w:pStyle w:val="Style_3"/>
        <w:widowControl w:val="1"/>
        <w:spacing w:line="288" w:lineRule="atLeast"/>
        <w:ind w:firstLine="57"/>
        <w:jc w:val="both"/>
      </w:pPr>
      <w:r>
        <w:tab/>
      </w:r>
      <w:r>
        <w:t xml:space="preserve"> </w:t>
      </w:r>
      <w:r>
        <w:t>1</w:t>
      </w:r>
      <w:r>
        <w:t xml:space="preserve">. Отметить наличие террористических угроз в отношении объектов топливо-энергетического комплекса, мест массового пребывания людей, расположенных на территории Тугулымского муниципального округа (далее - объекты террористических устремлений). </w:t>
      </w:r>
    </w:p>
    <w:p w14:paraId="0F000000">
      <w:pPr>
        <w:widowControl w:val="1"/>
        <w:spacing w:line="276" w:lineRule="auto"/>
        <w:ind w:firstLine="57"/>
        <w:jc w:val="both"/>
      </w:pPr>
      <w:r>
        <w:tab/>
      </w:r>
      <w:r>
        <w:t>2. В целях принятия дополнительных мер по предотвращению террористических угроз и усилению антитеррористической защищенности объектов террористических устремлений:</w:t>
      </w:r>
    </w:p>
    <w:p w14:paraId="10000000">
      <w:pPr>
        <w:widowControl w:val="1"/>
        <w:spacing w:line="276" w:lineRule="auto"/>
        <w:ind w:firstLine="57"/>
        <w:jc w:val="both"/>
      </w:pPr>
      <w:r>
        <w:tab/>
      </w:r>
      <w:r>
        <w:t>2.1. Рекомендовать ОМВД России «Тугулымский» (Якушев</w:t>
      </w:r>
      <w:r>
        <w:t xml:space="preserve"> А.С.</w:t>
      </w:r>
      <w:r>
        <w:t xml:space="preserve">), </w:t>
      </w:r>
      <w:r>
        <w:t>Камышловскому</w:t>
      </w:r>
      <w:r>
        <w:t xml:space="preserve"> ОВО – филиала ФГКУ «УВО ВНГ России по Свердловской об</w:t>
      </w:r>
      <w:r>
        <w:t>ласти» (дислокация г. Талица) (</w:t>
      </w:r>
      <w:r>
        <w:t>Еремян</w:t>
      </w:r>
      <w:r>
        <w:t xml:space="preserve"> А.А.</w:t>
      </w:r>
      <w:r>
        <w:t>),  ГКПТУ</w:t>
      </w:r>
      <w:r>
        <w:t xml:space="preserve"> СО «ОПС Свердловской области №13» </w:t>
      </w:r>
      <w:r>
        <w:t>(</w:t>
      </w:r>
      <w:r>
        <w:t>Рыжков</w:t>
      </w:r>
      <w:r>
        <w:t xml:space="preserve"> А.А.)</w:t>
      </w:r>
      <w:r>
        <w:t>, линейному пункту полиции на ст. Талица Тюменского линейного отдела МВД России на транспорте (Филимонов</w:t>
      </w:r>
      <w:r>
        <w:t xml:space="preserve"> А.В.</w:t>
      </w:r>
      <w:r>
        <w:t>) в пределах установленной компетенции обеспечить:</w:t>
      </w:r>
    </w:p>
    <w:p w14:paraId="11000000">
      <w:pPr>
        <w:widowControl w:val="1"/>
        <w:spacing w:line="276" w:lineRule="auto"/>
        <w:ind w:firstLine="57"/>
        <w:jc w:val="both"/>
      </w:pPr>
      <w:r>
        <w:tab/>
      </w:r>
      <w:r>
        <w:t>1) проведение дополнительных предупредительно-профилактических мероприятий на объектах террористических устремлений в срок до 30 июня 2025 года;</w:t>
      </w:r>
    </w:p>
    <w:p w14:paraId="12000000">
      <w:pPr>
        <w:widowControl w:val="1"/>
        <w:spacing w:line="276" w:lineRule="auto"/>
        <w:ind w:firstLine="57"/>
        <w:jc w:val="both"/>
      </w:pPr>
      <w:r>
        <w:tab/>
      </w:r>
      <w:r>
        <w:t>2) патрулирование, осмотр вновь арендованных складов, иных жилых и нежилых помещений в пятикилометровой зоне нахождения объектов террористических устремлений в срок до 30 июня 2025 года. При необходимости привлечь к проведению указанных мероприятий</w:t>
      </w:r>
      <w:r>
        <w:t xml:space="preserve"> членов</w:t>
      </w:r>
      <w:r>
        <w:t xml:space="preserve"> народных дружин, казачьи организации, общественные объединения патриотической и правоохранительной направленности;</w:t>
      </w:r>
    </w:p>
    <w:p w14:paraId="13000000">
      <w:pPr>
        <w:widowControl w:val="1"/>
        <w:spacing w:line="276" w:lineRule="auto"/>
        <w:ind w:firstLine="57"/>
        <w:jc w:val="both"/>
      </w:pPr>
      <w:r>
        <w:tab/>
      </w:r>
      <w:r>
        <w:t>2.2. Рекомендовать ОМВД России «Тугулымский» (Якушев</w:t>
      </w:r>
      <w:r>
        <w:t xml:space="preserve"> А.С.</w:t>
      </w:r>
      <w:r>
        <w:t>) в срок до 30 июня 2025 года организовать подготовку лиц, включенных в состав народной дружины правоохранительной направленности, в соответствии с требованиями ведомственных нормативных правовых актов по вопросам действий при участии в мероприятиях по охране общественного порядка.</w:t>
      </w:r>
    </w:p>
    <w:p w14:paraId="14000000">
      <w:pPr>
        <w:widowControl w:val="1"/>
        <w:spacing w:line="276" w:lineRule="auto"/>
        <w:ind w:firstLine="57"/>
        <w:jc w:val="both"/>
      </w:pPr>
      <w:r>
        <w:tab/>
      </w:r>
      <w:r>
        <w:t>2.3. Рекомендовать руководителям объектов террористических устремлений:</w:t>
      </w:r>
    </w:p>
    <w:p w14:paraId="15000000">
      <w:pPr>
        <w:widowControl w:val="0"/>
        <w:spacing w:line="276" w:lineRule="auto"/>
        <w:ind w:firstLine="57"/>
        <w:jc w:val="both"/>
      </w:pPr>
      <w:r>
        <w:tab/>
      </w:r>
      <w:r>
        <w:t>1) обеспечить реализацию исчерпывающих мер безопасности и антитеррористической защищенности объектов (территорий), в том числе усиление режимных мероприятий, установку (при необходимости) на объектах средств пассивной защиты (сеток, тросов, ангаров и т.д.) в срок до 30 июня 2025 года;</w:t>
      </w:r>
    </w:p>
    <w:p w14:paraId="16000000">
      <w:pPr>
        <w:widowControl w:val="0"/>
        <w:spacing w:line="276" w:lineRule="auto"/>
        <w:ind w:firstLine="57"/>
        <w:jc w:val="both"/>
      </w:pPr>
      <w:r>
        <w:tab/>
      </w:r>
      <w:r>
        <w:t xml:space="preserve">2) обеспечить незамедлительное информирование ОМВД </w:t>
      </w:r>
      <w:r>
        <w:t>России «</w:t>
      </w:r>
      <w:r>
        <w:t xml:space="preserve">Тугулымский»   </w:t>
      </w:r>
      <w:r>
        <w:t xml:space="preserve">              (34367-</w:t>
      </w:r>
      <w:r>
        <w:t xml:space="preserve"> 2-25-49) или Муниципальное казенное учреждение   Тугулымского муниципального округа «Единая дежурно-диспетчерская служба администрации Тугулымского муниципального</w:t>
      </w:r>
      <w:r>
        <w:t xml:space="preserve"> </w:t>
      </w:r>
      <w:r>
        <w:t>округа»  (343 67-22</w:t>
      </w:r>
      <w:r>
        <w:t>-</w:t>
      </w:r>
      <w:r>
        <w:t>4-44) обо всех инцидентах, их причинах, а также о лицах, проявляющих необоснованный интерес к их работе и местонахождению подведомственных объектов (территорий);</w:t>
      </w:r>
    </w:p>
    <w:p w14:paraId="17000000">
      <w:pPr>
        <w:widowControl w:val="0"/>
        <w:tabs>
          <w:tab w:leader="none" w:pos="709" w:val="left"/>
        </w:tabs>
        <w:spacing w:line="276" w:lineRule="auto"/>
        <w:ind w:firstLine="57"/>
        <w:jc w:val="both"/>
      </w:pPr>
      <w:r>
        <w:tab/>
      </w:r>
      <w:r>
        <w:t xml:space="preserve">3) исключить осуществление персоналом фото- и видеосъемки на указанных объектах, </w:t>
      </w:r>
      <w:r>
        <w:t>а также размещение какой-либо информации о последних в социальных сетях информационно-телекоммуникационной сети «Интернет» и мессенджерах;</w:t>
      </w:r>
    </w:p>
    <w:p w14:paraId="18000000">
      <w:pPr>
        <w:widowControl w:val="0"/>
        <w:spacing w:line="276" w:lineRule="auto"/>
        <w:ind w:firstLine="57"/>
        <w:jc w:val="both"/>
      </w:pPr>
      <w:r>
        <w:tab/>
      </w:r>
      <w:r>
        <w:t>4) провести в срок до 30 июня 2025 года внеплановые тренировки по отработке действий персонала и охранных структур объекта террористических устремлений по минимизации и ликвидации чрезвычайных ситуаций, возникших в последствии возможных диверсионно-террористических актов в отношении наиболее уязвимых участков объекта;</w:t>
      </w:r>
    </w:p>
    <w:p w14:paraId="19000000">
      <w:pPr>
        <w:widowControl w:val="0"/>
        <w:spacing w:line="276" w:lineRule="auto"/>
        <w:ind w:firstLine="57"/>
        <w:jc w:val="both"/>
      </w:pPr>
      <w:r>
        <w:tab/>
      </w:r>
      <w:r>
        <w:t>2.4. Ведущему специалисту по мобилизационной работе, профилактике терроризма и экстремизма администрации Тугулымского муниципального округа (Тихоновой</w:t>
      </w:r>
      <w:r>
        <w:t xml:space="preserve"> Е.И.</w:t>
      </w:r>
      <w:r>
        <w:t xml:space="preserve">) проинформировать руководителей мест массового пребывания людей, расположенных на территории Тугулымского муниципального округа, о необходимости проведения мероприятий, предусмотренных подпунктом 2.3 пункта 2 настоящего распоряжения;   </w:t>
      </w:r>
    </w:p>
    <w:p w14:paraId="1A000000">
      <w:pPr>
        <w:widowControl w:val="0"/>
        <w:spacing w:line="276" w:lineRule="auto"/>
        <w:ind w:firstLine="57"/>
        <w:jc w:val="both"/>
      </w:pPr>
      <w:r>
        <w:tab/>
      </w:r>
      <w:r>
        <w:t>2.5.  Отделу жилищно-коммунального хозяйства и транспорта администрации Туг</w:t>
      </w:r>
      <w:r>
        <w:t>улымского муниципального округа</w:t>
      </w:r>
      <w:r>
        <w:t>:</w:t>
      </w:r>
    </w:p>
    <w:p w14:paraId="1B000000">
      <w:pPr>
        <w:widowControl w:val="0"/>
        <w:spacing w:line="276" w:lineRule="auto"/>
        <w:ind w:firstLine="57"/>
        <w:jc w:val="both"/>
      </w:pPr>
      <w:r>
        <w:tab/>
      </w:r>
      <w:r>
        <w:t xml:space="preserve">1) проинформировать руководителей объектов топливо-энергетического комплекса, расположенных на территории Тугулымского муниципального округа, о необходимости проведения мероприятий, предусмотренных подпунктом 2.3 пункта 2 настоящего распоряжения;   </w:t>
      </w:r>
    </w:p>
    <w:p w14:paraId="1C000000">
      <w:pPr>
        <w:widowControl w:val="0"/>
        <w:spacing w:line="276" w:lineRule="auto"/>
        <w:ind w:firstLine="57"/>
        <w:jc w:val="both"/>
      </w:pPr>
      <w:r>
        <w:t xml:space="preserve">2) информацию о результатах информирования представить в срок до </w:t>
      </w:r>
      <w:r>
        <w:t>27  июня</w:t>
      </w:r>
      <w:r>
        <w:t xml:space="preserve"> 2025 года  секретарю антитеррористической </w:t>
      </w:r>
      <w:r>
        <w:t>комиссиии</w:t>
      </w:r>
      <w:r>
        <w:t xml:space="preserve"> Тугулымского муниципального округа  (</w:t>
      </w:r>
      <w:r>
        <w:t>Т</w:t>
      </w:r>
      <w:r>
        <w:t>ихонова</w:t>
      </w:r>
      <w:r>
        <w:t xml:space="preserve"> Е.И.</w:t>
      </w:r>
      <w:r>
        <w:t>);</w:t>
      </w:r>
    </w:p>
    <w:p w14:paraId="1D000000">
      <w:pPr>
        <w:widowControl w:val="1"/>
        <w:spacing w:line="276" w:lineRule="auto"/>
        <w:ind w:firstLine="57"/>
        <w:jc w:val="both"/>
      </w:pPr>
      <w:r>
        <w:tab/>
      </w:r>
      <w:r>
        <w:t xml:space="preserve">2.6. Начальникам территориальных органов администрации </w:t>
      </w:r>
      <w:r>
        <w:t>Тугулымского  муниципального</w:t>
      </w:r>
      <w:r>
        <w:t xml:space="preserve"> округа организовать:</w:t>
      </w:r>
    </w:p>
    <w:p w14:paraId="1E000000">
      <w:pPr>
        <w:widowControl w:val="1"/>
        <w:spacing w:line="276" w:lineRule="auto"/>
        <w:ind/>
        <w:jc w:val="both"/>
      </w:pPr>
      <w:r>
        <w:tab/>
      </w:r>
      <w:r>
        <w:t>1)</w:t>
      </w:r>
      <w:r>
        <w:t xml:space="preserve"> </w:t>
      </w:r>
      <w:r>
        <w:t>работу по выявлению объектов нежилого назначения на территории Тугулымского муниципального округа, сдающихся в аренду, о чем в срок до 27  июня 2025 года (далее - еженедельно, по средам) информировать секретаря  антитеррористической комиссии Тугу</w:t>
      </w:r>
      <w:r>
        <w:t>лымского муниципального округа (</w:t>
      </w:r>
      <w:r>
        <w:t>Тихонов</w:t>
      </w:r>
      <w:r>
        <w:t>а Е.И.)</w:t>
      </w:r>
      <w:r>
        <w:t>,</w:t>
      </w:r>
      <w:r>
        <w:t xml:space="preserve"> в целях подготовки сводного запроса в адрес начальника  отдела имущ</w:t>
      </w:r>
      <w:r>
        <w:t>ественных и земельных отношений</w:t>
      </w:r>
      <w:r>
        <w:t xml:space="preserve"> администрации Тугулымского муниципального округа (Берсенева</w:t>
      </w:r>
      <w:r>
        <w:t xml:space="preserve"> Т.И.</w:t>
      </w:r>
      <w:r>
        <w:t xml:space="preserve">) об установлении личности арендаторов;  </w:t>
      </w:r>
    </w:p>
    <w:p w14:paraId="1F000000">
      <w:pPr>
        <w:widowControl w:val="1"/>
        <w:spacing w:line="276" w:lineRule="auto"/>
        <w:ind w:firstLine="57"/>
        <w:jc w:val="both"/>
      </w:pPr>
      <w:r>
        <w:tab/>
      </w:r>
      <w:r>
        <w:t xml:space="preserve">2) информирование в срок до 27 июня 2025 года собственников объектов нежилого назначения на территории Тугулымского муниципального округа (юридических и физических лиц), сдающих в аренду объекты нежилого назначения, о необходимости направления установочных данных на арендаторов секретаря </w:t>
      </w:r>
      <w:bookmarkStart w:id="1" w:name="_Hlk200362440"/>
      <w:r>
        <w:t>антитеррористической  комиссии  Тугулымского муниципального округа  (Тихонов</w:t>
      </w:r>
      <w:r>
        <w:t>а Е.И.</w:t>
      </w:r>
      <w:r>
        <w:t xml:space="preserve">) </w:t>
      </w:r>
      <w:bookmarkEnd w:id="1"/>
      <w:r>
        <w:t>для дальнейшей передачи данны</w:t>
      </w:r>
      <w:r>
        <w:t>х в ОМВД России «Тугулымский» (Я</w:t>
      </w:r>
      <w:r>
        <w:t>кушев</w:t>
      </w:r>
      <w:r>
        <w:t xml:space="preserve"> А.С.</w:t>
      </w:r>
      <w:r>
        <w:t>) и (или) отделение в городе Богданович</w:t>
      </w:r>
      <w:bookmarkStart w:id="2" w:name="_GoBack"/>
      <w:bookmarkEnd w:id="2"/>
      <w:r>
        <w:t xml:space="preserve"> УФСБ России по Свердловской области (Лихачев</w:t>
      </w:r>
      <w:r>
        <w:t xml:space="preserve"> А.П.</w:t>
      </w:r>
      <w:r>
        <w:t>);</w:t>
      </w:r>
    </w:p>
    <w:p w14:paraId="20000000">
      <w:pPr>
        <w:widowControl w:val="1"/>
        <w:spacing w:line="276" w:lineRule="auto"/>
        <w:ind w:firstLine="57"/>
        <w:jc w:val="both"/>
      </w:pPr>
      <w:r>
        <w:tab/>
      </w:r>
      <w:r>
        <w:t>3) содействие ОМВД России «Тугулымский» в реализации мероприятий, предусмотренных подпунктом 2.1 пункта 2 настоящего распоряжения;</w:t>
      </w:r>
    </w:p>
    <w:p w14:paraId="21000000">
      <w:pPr>
        <w:widowControl w:val="1"/>
        <w:spacing w:line="276" w:lineRule="auto"/>
        <w:ind w:firstLine="57"/>
        <w:jc w:val="both"/>
      </w:pPr>
      <w:r>
        <w:tab/>
      </w:r>
      <w:r>
        <w:t xml:space="preserve">2.7. Начальнику отдела имущественных и земельных </w:t>
      </w:r>
      <w:r>
        <w:t>отношений  администрации</w:t>
      </w:r>
      <w:r>
        <w:t xml:space="preserve"> Тугулымского  муниципального округа </w:t>
      </w:r>
      <w:r>
        <w:t>(Берсенева Т.И.</w:t>
      </w:r>
      <w:r>
        <w:t>) по запросу секретаря антитеррористической комиссии Тугулымского муниципального округа (Тихонов</w:t>
      </w:r>
      <w:r>
        <w:t>а Е.И.</w:t>
      </w:r>
      <w:r>
        <w:t>) предоставлять информацию о собственниках объектов нежилого назначения, сдаваемых в аренду на территории Тугулымского муниципального округа  Свердловской области.</w:t>
      </w:r>
    </w:p>
    <w:p w14:paraId="22000000">
      <w:pPr>
        <w:widowControl w:val="1"/>
        <w:spacing w:line="276" w:lineRule="auto"/>
        <w:ind w:firstLine="57"/>
        <w:jc w:val="both"/>
      </w:pPr>
      <w:r>
        <w:tab/>
      </w:r>
      <w:r>
        <w:t xml:space="preserve">2.8. Рекомендовать юридическим и физическим лицам, сдающим объекты нежилого </w:t>
      </w:r>
      <w:r>
        <w:t>назначения  на</w:t>
      </w:r>
      <w:r>
        <w:t xml:space="preserve"> территории Тугулымского муниципального округа Свердловской области в аренду, обеспечить направление в срок до 30 июня 2025 года (далее – еженедельно) </w:t>
      </w:r>
      <w:r>
        <w:t>установочных данных арендаторов секретарю антитеррористической комиссии Тугулымского муниципального округа (</w:t>
      </w:r>
      <w:r>
        <w:t>Т</w:t>
      </w:r>
      <w:r>
        <w:t>ихонов</w:t>
      </w:r>
      <w:r>
        <w:t>а Е.И.)</w:t>
      </w:r>
      <w:r>
        <w:t>.</w:t>
      </w:r>
    </w:p>
    <w:p w14:paraId="23000000">
      <w:pPr>
        <w:widowControl w:val="1"/>
        <w:spacing w:line="276" w:lineRule="auto"/>
        <w:ind w:firstLine="57"/>
        <w:jc w:val="both"/>
      </w:pPr>
      <w:r>
        <w:tab/>
      </w:r>
      <w:r>
        <w:t xml:space="preserve">3. Руководителям категорированных и паспортизированных объектов, расположенных на территории Тугулымского муниципального </w:t>
      </w:r>
      <w:r>
        <w:t>о</w:t>
      </w:r>
      <w:r>
        <w:t>круга, принять дополнительные меры по соблюдению требований антитеррористической защищенности подведомственных объектов (территорий).</w:t>
      </w:r>
    </w:p>
    <w:p w14:paraId="24000000">
      <w:pPr>
        <w:widowControl w:val="1"/>
        <w:spacing w:line="276" w:lineRule="auto"/>
        <w:ind w:firstLine="57"/>
        <w:jc w:val="both"/>
      </w:pPr>
      <w:r>
        <w:tab/>
      </w:r>
      <w:r>
        <w:t xml:space="preserve">4.     Настоящее постановление вступает в силу после его подписания.  </w:t>
      </w:r>
    </w:p>
    <w:p w14:paraId="25000000">
      <w:pPr>
        <w:widowControl w:val="1"/>
        <w:spacing w:line="276" w:lineRule="auto"/>
        <w:ind w:firstLine="57"/>
        <w:jc w:val="both"/>
      </w:pPr>
      <w:r>
        <w:tab/>
      </w:r>
      <w:r>
        <w:t>5. Настоящее постановление разместить на официальном сайте администрации Тугулымского муниципального округа в информационно-телекоммуникационной сети «Интернет».</w:t>
      </w:r>
    </w:p>
    <w:p w14:paraId="26000000">
      <w:pPr>
        <w:pStyle w:val="Style_4"/>
        <w:widowControl w:val="1"/>
        <w:spacing w:line="276" w:lineRule="auto"/>
        <w:ind w:firstLine="57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 xml:space="preserve">6. Контроль исполнения настоящего постановления оставляю за собой. </w:t>
      </w:r>
    </w:p>
    <w:p w14:paraId="27000000">
      <w:pPr>
        <w:pStyle w:val="Style_4"/>
        <w:widowControl w:val="1"/>
        <w:spacing w:line="276" w:lineRule="auto"/>
        <w:ind w:firstLine="57"/>
        <w:jc w:val="both"/>
        <w:rPr>
          <w:b w:val="0"/>
          <w:sz w:val="24"/>
        </w:rPr>
      </w:pPr>
    </w:p>
    <w:p w14:paraId="28000000">
      <w:pPr>
        <w:pStyle w:val="Style_4"/>
        <w:widowControl w:val="1"/>
        <w:spacing w:line="276" w:lineRule="auto"/>
        <w:ind w:firstLine="57"/>
        <w:jc w:val="both"/>
        <w:rPr>
          <w:b w:val="0"/>
          <w:sz w:val="24"/>
        </w:rPr>
      </w:pPr>
    </w:p>
    <w:p w14:paraId="29000000">
      <w:pPr>
        <w:pStyle w:val="Style_4"/>
        <w:widowControl w:val="1"/>
        <w:ind w:firstLine="57"/>
        <w:jc w:val="both"/>
        <w:rPr>
          <w:b w:val="0"/>
          <w:sz w:val="24"/>
        </w:rPr>
      </w:pPr>
    </w:p>
    <w:p w14:paraId="2A000000">
      <w:pPr>
        <w:pStyle w:val="Style_4"/>
        <w:widowControl w:val="1"/>
        <w:ind w:firstLine="57"/>
        <w:jc w:val="both"/>
        <w:rPr>
          <w:b w:val="0"/>
          <w:sz w:val="24"/>
        </w:rPr>
      </w:pPr>
      <w:r>
        <w:rPr>
          <w:b w:val="0"/>
          <w:sz w:val="24"/>
        </w:rPr>
        <w:t xml:space="preserve">Глава  </w:t>
      </w:r>
    </w:p>
    <w:p w14:paraId="2B000000">
      <w:pPr>
        <w:pStyle w:val="Style_4"/>
        <w:widowControl w:val="1"/>
        <w:ind w:firstLine="57"/>
        <w:jc w:val="left"/>
        <w:rPr>
          <w:b w:val="0"/>
          <w:sz w:val="24"/>
        </w:rPr>
      </w:pPr>
      <w:r>
        <w:rPr>
          <w:b w:val="0"/>
          <w:sz w:val="24"/>
        </w:rPr>
        <w:t>Тугулымског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муниципального округа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 xml:space="preserve">                       А.Н.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Поздеев               </w:t>
      </w:r>
    </w:p>
    <w:sectPr>
      <w:headerReference r:id="rId1" w:type="default"/>
      <w:pgSz w:h="16838" w:orient="portrait" w:w="11905"/>
      <w:pgMar w:bottom="426" w:footer="720" w:gutter="0" w:header="720" w:left="1418" w:right="851" w:top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текст (4)"/>
    <w:basedOn w:val="Style_5"/>
    <w:link w:val="Style_10_ch"/>
    <w:pPr>
      <w:widowControl w:val="0"/>
      <w:spacing w:before="240" w:line="288" w:lineRule="exact"/>
      <w:ind/>
      <w:jc w:val="center"/>
    </w:pPr>
    <w:rPr>
      <w:rFonts w:ascii="Sylfaen" w:hAnsi="Sylfaen"/>
      <w:b w:val="1"/>
      <w:sz w:val="23"/>
    </w:rPr>
  </w:style>
  <w:style w:styleId="Style_10_ch" w:type="character">
    <w:name w:val="Основной текст (4)"/>
    <w:basedOn w:val="Style_5_ch"/>
    <w:link w:val="Style_10"/>
    <w:rPr>
      <w:rFonts w:ascii="Sylfaen" w:hAnsi="Sylfaen"/>
      <w:b w:val="1"/>
      <w:sz w:val="23"/>
    </w:rPr>
  </w:style>
  <w:style w:styleId="Style_11" w:type="paragraph">
    <w:name w:val="Endnote"/>
    <w:link w:val="Style_11_ch"/>
    <w:pPr>
      <w:widowControl w:val="1"/>
      <w:ind w:firstLine="851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widowControl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5_ch"/>
    <w:link w:val="Style_12"/>
    <w:rPr>
      <w:rFonts w:ascii="Cambria" w:hAnsi="Cambria"/>
      <w:b w:val="1"/>
      <w:sz w:val="26"/>
    </w:rPr>
  </w:style>
  <w:style w:styleId="Style_13" w:type="paragraph">
    <w:name w:val="Основной текст (2)"/>
    <w:basedOn w:val="Style_5"/>
    <w:link w:val="Style_13_ch"/>
    <w:pPr>
      <w:widowControl w:val="0"/>
      <w:spacing w:line="269" w:lineRule="exact"/>
      <w:ind/>
    </w:pPr>
    <w:rPr>
      <w:sz w:val="22"/>
    </w:rPr>
  </w:style>
  <w:style w:styleId="Style_13_ch" w:type="character">
    <w:name w:val="Основной текст (2)"/>
    <w:basedOn w:val="Style_5_ch"/>
    <w:link w:val="Style_13"/>
    <w:rPr>
      <w:sz w:val="22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formattext"/>
    <w:basedOn w:val="Style_5"/>
    <w:link w:val="Style_14_ch"/>
    <w:pPr>
      <w:widowControl w:val="1"/>
      <w:spacing w:afterAutospacing="on" w:beforeAutospacing="on"/>
      <w:ind/>
    </w:pPr>
  </w:style>
  <w:style w:styleId="Style_14_ch" w:type="character">
    <w:name w:val="formattext"/>
    <w:basedOn w:val="Style_5_ch"/>
    <w:link w:val="Style_14"/>
  </w:style>
  <w:style w:styleId="Style_15" w:type="paragraph">
    <w:name w:val="Заголовок №1"/>
    <w:basedOn w:val="Style_5"/>
    <w:link w:val="Style_15_ch"/>
    <w:pPr>
      <w:widowControl w:val="0"/>
      <w:spacing w:before="300" w:line="317" w:lineRule="exact"/>
      <w:ind/>
      <w:jc w:val="center"/>
      <w:outlineLvl w:val="0"/>
    </w:pPr>
    <w:rPr>
      <w:b w:val="1"/>
      <w:sz w:val="20"/>
    </w:rPr>
  </w:style>
  <w:style w:styleId="Style_15_ch" w:type="character">
    <w:name w:val="Заголовок №1"/>
    <w:basedOn w:val="Style_5_ch"/>
    <w:link w:val="Style_15"/>
    <w:rPr>
      <w:b w:val="1"/>
      <w:sz w:val="20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ConsPlusCell"/>
    <w:link w:val="Style_17_ch"/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8" w:type="paragraph">
    <w:name w:val="Основной текст + Интервал 2 pt"/>
    <w:link w:val="Style_18_ch"/>
    <w:rPr>
      <w:spacing w:val="40"/>
      <w:sz w:val="24"/>
      <w:highlight w:val="white"/>
    </w:rPr>
  </w:style>
  <w:style w:styleId="Style_18_ch" w:type="character">
    <w:name w:val="Основной текст + Интервал 2 pt"/>
    <w:link w:val="Style_18"/>
    <w:rPr>
      <w:spacing w:val="40"/>
      <w:sz w:val="24"/>
      <w:highlight w:val="white"/>
    </w:rPr>
  </w:style>
  <w:style w:styleId="Style_19" w:type="paragraph">
    <w:name w:val="Balloon Text"/>
    <w:basedOn w:val="Style_5"/>
    <w:link w:val="Style_19_ch"/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toc 3"/>
    <w:next w:val="Style_5"/>
    <w:link w:val="Style_20_ch"/>
    <w:uiPriority w:val="39"/>
    <w:pPr>
      <w:widowControl w:val="1"/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текст (2) + 8;5 pt;Полужирный;Курсив"/>
    <w:link w:val="Style_21_ch"/>
    <w:rPr>
      <w:b w:val="1"/>
      <w:i w:val="1"/>
      <w:sz w:val="17"/>
      <w:highlight w:val="white"/>
      <w:u w:val="single"/>
    </w:rPr>
  </w:style>
  <w:style w:styleId="Style_21_ch" w:type="character">
    <w:name w:val="Основной текст (2) + 8;5 pt;Полужирный;Курсив"/>
    <w:link w:val="Style_21"/>
    <w:rPr>
      <w:b w:val="1"/>
      <w:i w:val="1"/>
      <w:sz w:val="17"/>
      <w:highlight w:val="white"/>
      <w:u w:val="single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сновной текст1"/>
    <w:basedOn w:val="Style_5"/>
    <w:link w:val="Style_23_ch"/>
    <w:pPr>
      <w:widowControl w:val="0"/>
      <w:spacing w:after="300" w:before="300" w:line="331" w:lineRule="exact"/>
      <w:ind/>
    </w:pPr>
    <w:rPr>
      <w:sz w:val="26"/>
    </w:rPr>
  </w:style>
  <w:style w:styleId="Style_23_ch" w:type="character">
    <w:name w:val="Основной текст1"/>
    <w:basedOn w:val="Style_5_ch"/>
    <w:link w:val="Style_23"/>
    <w:rPr>
      <w:sz w:val="26"/>
    </w:rPr>
  </w:style>
  <w:style w:styleId="Style_24" w:type="paragraph">
    <w:name w:val="Основной текст (3)"/>
    <w:basedOn w:val="Style_5"/>
    <w:link w:val="Style_24_ch"/>
    <w:pPr>
      <w:widowControl w:val="0"/>
      <w:spacing w:after="60" w:line="0" w:lineRule="atLeast"/>
      <w:ind/>
      <w:jc w:val="center"/>
    </w:pPr>
    <w:rPr>
      <w:b w:val="1"/>
      <w:sz w:val="26"/>
    </w:rPr>
  </w:style>
  <w:style w:styleId="Style_24_ch" w:type="character">
    <w:name w:val="Основной текст (3)"/>
    <w:basedOn w:val="Style_5_ch"/>
    <w:link w:val="Style_24"/>
    <w:rPr>
      <w:b w:val="1"/>
      <w:sz w:val="26"/>
    </w:rPr>
  </w:style>
  <w:style w:styleId="Style_25" w:type="paragraph">
    <w:name w:val="Основной текст (2) + 13 pt;Курсив"/>
    <w:link w:val="Style_25_ch"/>
    <w:rPr>
      <w:i w:val="1"/>
      <w:sz w:val="26"/>
      <w:highlight w:val="white"/>
      <w:u w:val="single"/>
    </w:rPr>
  </w:style>
  <w:style w:styleId="Style_25_ch" w:type="character">
    <w:name w:val="Основной текст (2) + 13 pt;Курсив"/>
    <w:link w:val="Style_25"/>
    <w:rPr>
      <w:i w:val="1"/>
      <w:sz w:val="26"/>
      <w:highlight w:val="white"/>
      <w:u w:val="single"/>
    </w:rPr>
  </w:style>
  <w:style w:styleId="Style_26" w:type="paragraph">
    <w:name w:val="Body Text 3"/>
    <w:basedOn w:val="Style_5"/>
    <w:link w:val="Style_26_ch"/>
    <w:pPr>
      <w:widowControl w:val="1"/>
      <w:ind/>
      <w:jc w:val="center"/>
    </w:pPr>
    <w:rPr>
      <w:sz w:val="20"/>
    </w:rPr>
  </w:style>
  <w:style w:styleId="Style_26_ch" w:type="character">
    <w:name w:val="Body Text 3"/>
    <w:basedOn w:val="Style_5_ch"/>
    <w:link w:val="Style_26"/>
    <w:rPr>
      <w:sz w:val="20"/>
    </w:rPr>
  </w:style>
  <w:style w:styleId="Style_27" w:type="paragraph">
    <w:name w:val="heading 5"/>
    <w:next w:val="Style_5"/>
    <w:link w:val="Style_2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widowControl w:val="1"/>
      <w:ind/>
      <w:jc w:val="center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ind w:firstLine="851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Body Text"/>
    <w:basedOn w:val="Style_5"/>
    <w:link w:val="Style_31_ch"/>
    <w:rPr>
      <w:sz w:val="20"/>
    </w:rPr>
  </w:style>
  <w:style w:styleId="Style_31_ch" w:type="character">
    <w:name w:val="Body Text"/>
    <w:basedOn w:val="Style_5_ch"/>
    <w:link w:val="Style_31"/>
    <w:rPr>
      <w:sz w:val="20"/>
    </w:rPr>
  </w:style>
  <w:style w:styleId="Style_32" w:type="paragraph">
    <w:name w:val="toc 1"/>
    <w:next w:val="Style_5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1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toc 9"/>
    <w:next w:val="Style_5"/>
    <w:link w:val="Style_35_ch"/>
    <w:uiPriority w:val="39"/>
    <w:pPr>
      <w:widowControl w:val="1"/>
      <w:ind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ConsPlusNormal"/>
    <w:link w:val="Style_36_ch"/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caption"/>
    <w:basedOn w:val="Style_5"/>
    <w:next w:val="Style_5"/>
    <w:link w:val="Style_37_ch"/>
    <w:pPr>
      <w:widowControl w:val="1"/>
      <w:ind/>
      <w:jc w:val="center"/>
    </w:pPr>
    <w:rPr>
      <w:b w:val="1"/>
      <w:sz w:val="40"/>
    </w:rPr>
  </w:style>
  <w:style w:styleId="Style_37_ch" w:type="character">
    <w:name w:val="caption"/>
    <w:basedOn w:val="Style_5_ch"/>
    <w:link w:val="Style_37"/>
    <w:rPr>
      <w:b w:val="1"/>
      <w:sz w:val="40"/>
    </w:rPr>
  </w:style>
  <w:style w:styleId="Style_38" w:type="paragraph">
    <w:name w:val="Normal (Web)"/>
    <w:basedOn w:val="Style_5"/>
    <w:link w:val="Style_38_ch"/>
    <w:pPr>
      <w:widowControl w:val="1"/>
      <w:spacing w:afterAutospacing="on" w:beforeAutospacing="on"/>
      <w:ind/>
    </w:pPr>
  </w:style>
  <w:style w:styleId="Style_38_ch" w:type="character">
    <w:name w:val="Normal (Web)"/>
    <w:basedOn w:val="Style_5_ch"/>
    <w:link w:val="Style_38"/>
  </w:style>
  <w:style w:styleId="Style_39" w:type="paragraph">
    <w:name w:val="toc 8"/>
    <w:next w:val="Style_5"/>
    <w:link w:val="Style_39_ch"/>
    <w:uiPriority w:val="39"/>
    <w:pPr>
      <w:widowControl w:val="1"/>
      <w:ind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сновной текст2"/>
    <w:basedOn w:val="Style_5"/>
    <w:link w:val="Style_40_ch"/>
    <w:pPr>
      <w:widowControl w:val="0"/>
      <w:spacing w:before="300" w:line="288" w:lineRule="exact"/>
      <w:ind/>
      <w:jc w:val="both"/>
    </w:pPr>
    <w:rPr>
      <w:sz w:val="22"/>
    </w:rPr>
  </w:style>
  <w:style w:styleId="Style_40_ch" w:type="character">
    <w:name w:val="Основной текст2"/>
    <w:basedOn w:val="Style_5_ch"/>
    <w:link w:val="Style_40"/>
    <w:rPr>
      <w:sz w:val="22"/>
    </w:rPr>
  </w:style>
  <w:style w:styleId="Style_41" w:type="paragraph">
    <w:name w:val="toc 5"/>
    <w:next w:val="Style_5"/>
    <w:link w:val="Style_41_ch"/>
    <w:uiPriority w:val="39"/>
    <w:pPr>
      <w:widowControl w:val="1"/>
      <w:ind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footer"/>
    <w:basedOn w:val="Style_5"/>
    <w:link w:val="Style_42_ch"/>
    <w:pPr>
      <w:widowControl w:val="1"/>
      <w:tabs>
        <w:tab w:leader="none" w:pos="4677" w:val="center"/>
        <w:tab w:leader="none" w:pos="9355" w:val="right"/>
      </w:tabs>
      <w:ind/>
    </w:pPr>
  </w:style>
  <w:style w:styleId="Style_42_ch" w:type="character">
    <w:name w:val="footer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List Paragraph"/>
    <w:basedOn w:val="Style_5"/>
    <w:link w:val="Style_44_ch"/>
    <w:pPr>
      <w:widowControl w:val="1"/>
      <w:spacing w:afterAutospacing="on" w:beforeAutospacing="on"/>
      <w:ind/>
    </w:pPr>
  </w:style>
  <w:style w:styleId="Style_44_ch" w:type="character">
    <w:name w:val="List Paragraph"/>
    <w:basedOn w:val="Style_5_ch"/>
    <w:link w:val="Style_44"/>
  </w:style>
  <w:style w:styleId="Style_45" w:type="paragraph">
    <w:name w:val="unformattext"/>
    <w:basedOn w:val="Style_5"/>
    <w:link w:val="Style_45_ch"/>
    <w:pPr>
      <w:widowControl w:val="1"/>
      <w:spacing w:afterAutospacing="on" w:beforeAutospacing="on"/>
      <w:ind/>
    </w:pPr>
  </w:style>
  <w:style w:styleId="Style_45_ch" w:type="character">
    <w:name w:val="unformattext"/>
    <w:basedOn w:val="Style_5_ch"/>
    <w:link w:val="Style_45"/>
  </w:style>
  <w:style w:styleId="Style_4" w:type="paragraph">
    <w:name w:val="Title"/>
    <w:basedOn w:val="Style_5"/>
    <w:link w:val="Style_4_ch"/>
    <w:uiPriority w:val="10"/>
    <w:qFormat/>
    <w:pPr>
      <w:widowControl w:val="1"/>
      <w:ind/>
      <w:jc w:val="center"/>
    </w:pPr>
    <w:rPr>
      <w:b w:val="1"/>
      <w:sz w:val="40"/>
    </w:rPr>
  </w:style>
  <w:style w:styleId="Style_4_ch" w:type="character">
    <w:name w:val="Title"/>
    <w:basedOn w:val="Style_5_ch"/>
    <w:link w:val="Style_4"/>
    <w:rPr>
      <w:b w:val="1"/>
      <w:sz w:val="40"/>
    </w:rPr>
  </w:style>
  <w:style w:styleId="Style_46" w:type="paragraph">
    <w:name w:val="heading 4"/>
    <w:next w:val="Style_5"/>
    <w:link w:val="Style_4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3" w:type="paragraph">
    <w:name w:val="headertext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headertext"/>
    <w:basedOn w:val="Style_5_ch"/>
    <w:link w:val="Style_3"/>
  </w:style>
  <w:style w:styleId="Style_47" w:type="paragraph">
    <w:name w:val="heading 2"/>
    <w:basedOn w:val="Style_5"/>
    <w:next w:val="Style_5"/>
    <w:link w:val="Style_47_ch"/>
    <w:uiPriority w:val="9"/>
    <w:qFormat/>
    <w:pPr>
      <w:keepNext w:val="1"/>
      <w:widowControl w:val="1"/>
      <w:ind/>
      <w:jc w:val="center"/>
      <w:outlineLvl w:val="1"/>
    </w:pPr>
    <w:rPr>
      <w:b w:val="1"/>
      <w:sz w:val="40"/>
    </w:rPr>
  </w:style>
  <w:style w:styleId="Style_47_ch" w:type="character">
    <w:name w:val="heading 2"/>
    <w:basedOn w:val="Style_5_ch"/>
    <w:link w:val="Style_47"/>
    <w:rPr>
      <w:b w:val="1"/>
      <w:sz w:val="40"/>
    </w:rPr>
  </w:style>
  <w:style w:styleId="Style_48" w:type="table">
    <w:name w:val="Table Grid"/>
    <w:basedOn w:val="Style_4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2025-06-30T04:25:22Z</dcterms:created>
  <dcterms:modified xsi:type="dcterms:W3CDTF">2025-06-30T04:25:22Z</dcterms:modified>
</cp:coreProperties>
</file>