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2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ind w:left="5664" w:firstLine="708"/>
        <w:jc w:val="center"/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Росреестр разъясняет: Как проверить наличие/отсутствие обременения на объекте недвижимости?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эффективного оказания государственных услуг Росре</w:t>
      </w:r>
      <w:r>
        <w:rPr>
          <w:rFonts w:ascii="Segoe UI" w:hAnsi="Segoe UI" w:cs="Segoe UI"/>
          <w:sz w:val="24"/>
        </w:rPr>
        <w:t xml:space="preserve">естра Управление Росреестра по Свердловской области рекомендует заблаговременно, до подачи документов в Многофункциональный центр (МФЦ) или посредством электронных сервисов, проверять наличие ограничений/запретов в отношении объектов недвижимого имущества.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«Наличие ареста является основанием для приостановления государственной регистрации, поэтому перед покупкой недвижимости важно проверять квартиру, дом или земельный участок на наличие возможных ограничений, арестов и запретов»</w:t>
      </w:r>
      <w:r>
        <w:rPr>
          <w:rFonts w:ascii="Segoe UI" w:hAnsi="Segoe UI" w:cs="Segoe UI"/>
          <w:sz w:val="24"/>
        </w:rPr>
        <w:t xml:space="preserve">, - подчеркивает заместитель руководителя </w:t>
      </w:r>
      <w:r>
        <w:rPr>
          <w:rFonts w:ascii="Segoe UI" w:hAnsi="Segoe UI" w:cs="Segoe UI"/>
          <w:b/>
          <w:sz w:val="24"/>
        </w:rPr>
        <w:t xml:space="preserve">Ирина Семкина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Чтобы своевременно узнавать об изменениях в отношении объектов недвижимости, ведомство советует гражданам воспользоваться сервисом Росреестра «Справочная информация по объектам недвижимости в режиме онлайн» </w:t>
      </w:r>
      <w:hyperlink r:id="rId9" w:tooltip="https://lk.rosreestr.ru/eservices/real-estate-objects-online" w:history="1">
        <w:r>
          <w:rPr>
            <w:rStyle w:val="621"/>
            <w:rFonts w:ascii="Segoe UI" w:hAnsi="Segoe UI" w:cs="Segoe UI"/>
            <w:sz w:val="24"/>
          </w:rPr>
          <w:t xml:space="preserve">https://lk.rosreestr.ru/eservices/real-estate-objects-online</w:t>
        </w:r>
      </w:hyperlink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Что для этого необходимо?</w:t>
      </w:r>
      <w:r>
        <w:rPr>
          <w:rFonts w:ascii="Segoe UI" w:hAnsi="Segoe UI" w:cs="Segoe UI"/>
          <w:b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1) Перейти на сайт Росреестра, вкладка «Услуги и сервисы»</w:t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2</w:t>
      </w:r>
      <w:r>
        <w:rPr>
          <w:rFonts w:ascii="Segoe UI" w:hAnsi="Segoe UI" w:cs="Segoe UI"/>
          <w:sz w:val="24"/>
        </w:rPr>
        <w:t xml:space="preserve">) В разделе «Сервисы» нужно выбрать «Справочная информация по объектам недвижимости»</w:t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3</w:t>
      </w:r>
      <w:r>
        <w:rPr>
          <w:rFonts w:ascii="Segoe UI" w:hAnsi="Segoe UI" w:cs="Segoe UI"/>
          <w:sz w:val="24"/>
        </w:rPr>
        <w:t xml:space="preserve">) Выбрать тип поиска</w:t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4</w:t>
      </w:r>
      <w:r>
        <w:rPr>
          <w:rFonts w:ascii="Segoe UI" w:hAnsi="Segoe UI" w:cs="Segoe UI"/>
          <w:sz w:val="24"/>
        </w:rPr>
        <w:t xml:space="preserve">) Указать адрес недвижимости или её кадастровый номер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Также можно проверить наличие или отсутствие задолженностей с помощью сервиса Федеральной службы судебных приставов «Банк данных исполнительных производств» </w:t>
      </w:r>
      <w:hyperlink r:id="rId10" w:tooltip="https://fssp.gov.ru/iss/ip" w:history="1">
        <w:r>
          <w:rPr>
            <w:rStyle w:val="621"/>
            <w:rFonts w:ascii="Segoe UI" w:hAnsi="Segoe UI" w:cs="Segoe UI"/>
            <w:sz w:val="24"/>
          </w:rPr>
          <w:t xml:space="preserve">https://fssp.gov.ru/iss/ip</w:t>
        </w:r>
      </w:hyperlink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Узнать о наличии задолженности, о запрете на регистрационные действия с имуществом, ограничении в праве выезда на границу, оплатить задолженность можно с помощью портала Госуслуг.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«Указанный серв</w:t>
      </w:r>
      <w:r>
        <w:rPr>
          <w:rFonts w:ascii="Segoe UI" w:hAnsi="Segoe UI" w:cs="Segoe UI"/>
          <w:i/>
          <w:sz w:val="24"/>
        </w:rPr>
        <w:t xml:space="preserve">ис предоставляет информацию по исполнительному производству, включая меры, принятые судебным приставом, в том числе связанные с различного рода ограничениями в отношении должников и их имущества. Например, с ограничением права выезда за пределы Российской </w:t>
      </w:r>
      <w:r>
        <w:rPr>
          <w:rFonts w:ascii="Segoe UI" w:hAnsi="Segoe UI" w:cs="Segoe UI"/>
          <w:i/>
          <w:sz w:val="24"/>
        </w:rPr>
        <w:t xml:space="preserve">Федерации или ограничением регистрационных действий в отношении транспортных средств и имущества»</w:t>
      </w:r>
      <w:r>
        <w:rPr>
          <w:rFonts w:ascii="Segoe UI" w:hAnsi="Segoe UI" w:cs="Segoe UI"/>
          <w:sz w:val="24"/>
        </w:rPr>
        <w:t xml:space="preserve">, - рассказала начальник отдела организации исполнительного производства Главного управления ФССП по Свердловской области </w:t>
      </w:r>
      <w:r>
        <w:rPr>
          <w:rFonts w:ascii="Segoe UI" w:hAnsi="Segoe UI" w:cs="Segoe UI"/>
          <w:b/>
          <w:sz w:val="24"/>
        </w:rPr>
        <w:t xml:space="preserve">Наира Гевондян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spacing w:after="200" w:line="276" w:lineRule="auto"/>
        <w:shd w:val="clear" w:color="auto" w:fill="ffffff"/>
        <w:rPr>
          <w:rFonts w:ascii="Segoe UI" w:hAnsi="Segoe UI" w:eastAsia="Times New Roman" w:cs="Segoe UI"/>
          <w:b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0" distR="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0.05pt;mso-position-horizontal:absolute;mso-position-vertical-relative:text;margin-top:8.20pt;mso-position-vertical:absolute;width:472.50pt;height:0.00pt;mso-wrap-distance-left:0.00pt;mso-wrap-distance-top:0.00pt;mso-wrap-distance-right:0.00pt;mso-wrap-distance-bottom:-169093.20pt;visibility:visible;" filled="f" strokecolor="#0070C0" strokeweight="1.25pt">
                <v:stroke dashstyle="solid"/>
              </v:shape>
            </w:pict>
          </mc:Fallback>
        </mc:AlternateContent>
      </w:r>
      <w:r>
        <w:rPr>
          <w:rFonts w:ascii="Segoe UI" w:hAnsi="Segoe UI" w:eastAsia="Times New Roman" w:cs="Segoe UI"/>
          <w:sz w:val="20"/>
          <w:szCs w:val="20"/>
          <w:lang w:eastAsia="ru-RU"/>
        </w:rPr>
        <w:tab/>
      </w:r>
      <w:r>
        <w:rPr>
          <w:rFonts w:ascii="Segoe UI" w:hAnsi="Segoe UI" w:eastAsia="Times New Roman" w:cs="Segoe UI"/>
          <w:b/>
          <w:sz w:val="18"/>
          <w:szCs w:val="18"/>
          <w:lang w:eastAsia="ru-RU"/>
        </w:rPr>
      </w:r>
    </w:p>
    <w:p>
      <w:pPr>
        <w:jc w:val="right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lk.rosreestr.ru/eservices/real-estate-objects-online" TargetMode="External"/><Relationship Id="rId10" Type="http://schemas.openxmlformats.org/officeDocument/2006/relationships/hyperlink" Target="https://fssp.gov.ru/iss/i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3</cp:revision>
  <dcterms:created xsi:type="dcterms:W3CDTF">2025-05-20T11:53:00Z</dcterms:created>
  <dcterms:modified xsi:type="dcterms:W3CDTF">2025-05-21T09:30:07Z</dcterms:modified>
</cp:coreProperties>
</file>