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396" w:rsidRPr="00BC6396" w:rsidRDefault="00BC6396" w:rsidP="00BC6396">
      <w:pPr>
        <w:overflowPunct w:val="0"/>
        <w:autoSpaceDE w:val="0"/>
        <w:autoSpaceDN w:val="0"/>
        <w:adjustRightInd w:val="0"/>
        <w:jc w:val="center"/>
        <w:textAlignment w:val="baseline"/>
        <w:rPr>
          <w:noProof/>
          <w:sz w:val="28"/>
          <w:szCs w:val="28"/>
        </w:rPr>
      </w:pPr>
      <w:bookmarkStart w:id="0" w:name="_GoBack"/>
      <w:bookmarkEnd w:id="0"/>
      <w:r w:rsidRPr="00BC6396">
        <w:rPr>
          <w:rFonts w:ascii="Calibri" w:eastAsia="Calibri" w:hAnsi="Calibri"/>
          <w:noProof/>
          <w:kern w:val="2"/>
        </w:rPr>
        <w:drawing>
          <wp:inline distT="0" distB="0" distL="0" distR="0" wp14:anchorId="64F740E1" wp14:editId="7C80E9B3">
            <wp:extent cx="4381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396" w:rsidRPr="00BC6396" w:rsidRDefault="00BC6396" w:rsidP="00BC6396">
      <w:pPr>
        <w:overflowPunct w:val="0"/>
        <w:autoSpaceDE w:val="0"/>
        <w:autoSpaceDN w:val="0"/>
        <w:adjustRightInd w:val="0"/>
        <w:jc w:val="center"/>
        <w:textAlignment w:val="baseline"/>
        <w:rPr>
          <w:noProof/>
          <w:sz w:val="28"/>
          <w:szCs w:val="28"/>
        </w:rPr>
      </w:pPr>
    </w:p>
    <w:p w:rsidR="00BC6396" w:rsidRPr="00BC6396" w:rsidRDefault="00BC6396" w:rsidP="00BC639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color w:val="000000"/>
          <w:sz w:val="28"/>
          <w:szCs w:val="28"/>
        </w:rPr>
      </w:pPr>
      <w:r w:rsidRPr="00BC6396">
        <w:rPr>
          <w:b/>
          <w:noProof/>
          <w:color w:val="000000"/>
          <w:sz w:val="28"/>
          <w:szCs w:val="28"/>
        </w:rPr>
        <w:t>Администрация Тугулымского муниципального округа</w:t>
      </w:r>
    </w:p>
    <w:p w:rsidR="00BC6396" w:rsidRPr="00BC6396" w:rsidRDefault="00BC6396" w:rsidP="00BC639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color w:val="000000"/>
          <w:sz w:val="28"/>
          <w:szCs w:val="28"/>
        </w:rPr>
      </w:pPr>
      <w:r w:rsidRPr="00BC6396">
        <w:rPr>
          <w:b/>
          <w:noProof/>
          <w:color w:val="000000"/>
          <w:sz w:val="28"/>
          <w:szCs w:val="28"/>
        </w:rPr>
        <w:t>Свердловской области</w:t>
      </w:r>
    </w:p>
    <w:p w:rsidR="00BC6396" w:rsidRPr="00BC6396" w:rsidRDefault="00BC6396" w:rsidP="00BC639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color w:val="000000"/>
          <w:sz w:val="32"/>
          <w:szCs w:val="32"/>
        </w:rPr>
      </w:pPr>
    </w:p>
    <w:p w:rsidR="00BC6396" w:rsidRPr="00BC6396" w:rsidRDefault="00BC6396" w:rsidP="00BC639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olor w:val="000000"/>
          <w:sz w:val="32"/>
          <w:szCs w:val="32"/>
        </w:rPr>
      </w:pPr>
      <w:r w:rsidRPr="00BC6396">
        <w:rPr>
          <w:b/>
          <w:color w:val="000000"/>
          <w:sz w:val="32"/>
          <w:szCs w:val="32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962"/>
      </w:tblGrid>
      <w:tr w:rsidR="00BC6396" w:rsidRPr="00BC6396" w:rsidTr="00BC6396">
        <w:trPr>
          <w:trHeight w:val="565"/>
        </w:trPr>
        <w:tc>
          <w:tcPr>
            <w:tcW w:w="9962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BC6396" w:rsidRPr="00BC6396" w:rsidRDefault="00BC6396" w:rsidP="00BC6396">
            <w:pPr>
              <w:rPr>
                <w:bCs/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от 28.04.</w:t>
            </w:r>
            <w:r w:rsidRPr="00BC6396">
              <w:rPr>
                <w:szCs w:val="20"/>
                <w:lang w:eastAsia="en-US"/>
              </w:rPr>
              <w:t xml:space="preserve">2025                                       п.г.т. Тугулым                                                         </w:t>
            </w:r>
            <w:r>
              <w:rPr>
                <w:szCs w:val="20"/>
                <w:lang w:eastAsia="en-US"/>
              </w:rPr>
              <w:t xml:space="preserve">    </w:t>
            </w:r>
            <w:r w:rsidR="00BE168E">
              <w:rPr>
                <w:szCs w:val="20"/>
                <w:lang w:eastAsia="en-US"/>
              </w:rPr>
              <w:t xml:space="preserve">  </w:t>
            </w:r>
            <w:r w:rsidRPr="00BC6396">
              <w:rPr>
                <w:szCs w:val="20"/>
                <w:lang w:eastAsia="en-US"/>
              </w:rPr>
              <w:t xml:space="preserve">№ </w:t>
            </w:r>
            <w:r>
              <w:rPr>
                <w:szCs w:val="20"/>
                <w:lang w:eastAsia="en-US"/>
              </w:rPr>
              <w:t>322</w:t>
            </w:r>
          </w:p>
        </w:tc>
      </w:tr>
    </w:tbl>
    <w:p w:rsidR="00DA6F6A" w:rsidRPr="00836B49" w:rsidRDefault="00DA6F6A" w:rsidP="00E7567C">
      <w:pPr>
        <w:rPr>
          <w:sz w:val="16"/>
          <w:szCs w:val="16"/>
        </w:rPr>
      </w:pPr>
    </w:p>
    <w:p w:rsidR="003C1C31" w:rsidRPr="003A6B53" w:rsidRDefault="00DA6F6A" w:rsidP="00BC6396">
      <w:pPr>
        <w:jc w:val="center"/>
        <w:rPr>
          <w:b/>
        </w:rPr>
      </w:pPr>
      <w:r w:rsidRPr="003A6B53">
        <w:rPr>
          <w:b/>
        </w:rPr>
        <w:t xml:space="preserve">О внесении изменений в муниципальную программу </w:t>
      </w:r>
      <w:r w:rsidR="00BC6396" w:rsidRPr="003A6B53">
        <w:rPr>
          <w:b/>
        </w:rPr>
        <w:t>Тугулымского городского округа</w:t>
      </w:r>
    </w:p>
    <w:p w:rsidR="00BC6396" w:rsidRPr="003A6B53" w:rsidRDefault="00DA6F6A" w:rsidP="00BC6396">
      <w:pPr>
        <w:jc w:val="center"/>
        <w:rPr>
          <w:b/>
        </w:rPr>
      </w:pPr>
      <w:r w:rsidRPr="003A6B53">
        <w:rPr>
          <w:b/>
        </w:rPr>
        <w:t xml:space="preserve"> «Развитие физической культуры и спорта </w:t>
      </w:r>
      <w:r w:rsidR="00BC6396" w:rsidRPr="003A6B53">
        <w:rPr>
          <w:b/>
        </w:rPr>
        <w:t>в Тугулымском городском округе до 2029 года»</w:t>
      </w:r>
    </w:p>
    <w:p w:rsidR="003C1C31" w:rsidRPr="003A6B53" w:rsidRDefault="003C1C31" w:rsidP="00E7567C">
      <w:pPr>
        <w:jc w:val="center"/>
        <w:rPr>
          <w:b/>
        </w:rPr>
      </w:pPr>
    </w:p>
    <w:p w:rsidR="00DA6F6A" w:rsidRPr="003A6B53" w:rsidRDefault="00DA6F6A" w:rsidP="00E7567C"/>
    <w:p w:rsidR="00DA6F6A" w:rsidRPr="003A6B53" w:rsidRDefault="00DA6F6A" w:rsidP="00E7567C">
      <w:pPr>
        <w:jc w:val="both"/>
      </w:pPr>
      <w:r w:rsidRPr="003A6B53">
        <w:tab/>
        <w:t xml:space="preserve">В целях создания условий для развития физической культуры, спорта в Тугулымском </w:t>
      </w:r>
      <w:r w:rsidR="00EE6876" w:rsidRPr="003A6B53">
        <w:t>муниципальном</w:t>
      </w:r>
      <w:r w:rsidRPr="003A6B53">
        <w:t xml:space="preserve"> округе, обеспечения гарантий реализации прав граждан на занятие физической культурой и спортом, в соответствии со статьей 179 Бюджетного кодекса Российской Федерации, Федеральным законом от </w:t>
      </w:r>
      <w:r w:rsidR="003C1C31" w:rsidRPr="003A6B53">
        <w:t>0</w:t>
      </w:r>
      <w:r w:rsidRPr="003A6B53">
        <w:t xml:space="preserve">6 октября 2003 года № 131-ФЗ «Об общих принципах организации местного самоуправления в Российской Федерации», статьями Устава Тугулымского </w:t>
      </w:r>
      <w:r w:rsidR="00EE6876" w:rsidRPr="003A6B53">
        <w:t>муниципального</w:t>
      </w:r>
      <w:r w:rsidRPr="003A6B53">
        <w:t xml:space="preserve"> округа, </w:t>
      </w:r>
      <w:r w:rsidR="00516B17" w:rsidRPr="003A6B53">
        <w:t>постановлением администрации Тугулымского городского округа от 11.11.2024 № 482 «Об утверждении перечня муниципальных программ Тугулымского муниципального округа Свердловской области, планируемых к реализации в 2025 году и плановом периоде 2026 и 2027 годов»</w:t>
      </w:r>
      <w:r w:rsidRPr="003A6B53">
        <w:t xml:space="preserve">, администрация Тугулымского </w:t>
      </w:r>
      <w:r w:rsidR="00EE6876" w:rsidRPr="003A6B53">
        <w:t>муниципального</w:t>
      </w:r>
      <w:r w:rsidRPr="003A6B53">
        <w:t xml:space="preserve"> округа</w:t>
      </w:r>
    </w:p>
    <w:p w:rsidR="00DA6F6A" w:rsidRPr="003A6B53" w:rsidRDefault="00DA6F6A" w:rsidP="00E7567C">
      <w:pPr>
        <w:jc w:val="both"/>
        <w:rPr>
          <w:iCs/>
          <w:color w:val="000000"/>
        </w:rPr>
      </w:pPr>
    </w:p>
    <w:p w:rsidR="00DA6F6A" w:rsidRPr="003A6B53" w:rsidRDefault="00DA6F6A" w:rsidP="00E7567C">
      <w:pPr>
        <w:jc w:val="both"/>
        <w:rPr>
          <w:b/>
          <w:bCs/>
        </w:rPr>
      </w:pPr>
      <w:r w:rsidRPr="003A6B53">
        <w:rPr>
          <w:b/>
          <w:bCs/>
        </w:rPr>
        <w:t>ПОСТАНОВЛЯЕТ:</w:t>
      </w:r>
    </w:p>
    <w:p w:rsidR="00DA6F6A" w:rsidRPr="003A6B53" w:rsidRDefault="00DA6F6A" w:rsidP="00E7567C">
      <w:pPr>
        <w:shd w:val="clear" w:color="auto" w:fill="FFFFFF"/>
        <w:tabs>
          <w:tab w:val="left" w:pos="0"/>
        </w:tabs>
        <w:jc w:val="both"/>
      </w:pPr>
      <w:r w:rsidRPr="003A6B53">
        <w:tab/>
      </w:r>
    </w:p>
    <w:p w:rsidR="001E5E03" w:rsidRPr="003A6B53" w:rsidRDefault="00967ADA" w:rsidP="00516B17">
      <w:pPr>
        <w:pStyle w:val="2"/>
        <w:widowControl w:val="0"/>
        <w:autoSpaceDE w:val="0"/>
        <w:autoSpaceDN w:val="0"/>
        <w:adjustRightInd w:val="0"/>
        <w:ind w:left="0"/>
        <w:jc w:val="both"/>
      </w:pPr>
      <w:r w:rsidRPr="003A6B53">
        <w:tab/>
        <w:t xml:space="preserve">1. </w:t>
      </w:r>
      <w:r w:rsidR="00DA6F6A" w:rsidRPr="003A6B53">
        <w:t xml:space="preserve">В муниципальную программу Тугулымского </w:t>
      </w:r>
      <w:r w:rsidR="00EE6876" w:rsidRPr="003A6B53">
        <w:t>муниципального</w:t>
      </w:r>
      <w:r w:rsidR="00DA6F6A" w:rsidRPr="003A6B53">
        <w:t xml:space="preserve"> округа «Развитие физической культуры и спорта в Тугу</w:t>
      </w:r>
      <w:r w:rsidR="006F3BB0" w:rsidRPr="003A6B53">
        <w:t xml:space="preserve">лымском </w:t>
      </w:r>
      <w:r w:rsidR="00EE6876" w:rsidRPr="003A6B53">
        <w:t>муниципальном</w:t>
      </w:r>
      <w:r w:rsidR="006F3BB0" w:rsidRPr="003A6B53">
        <w:t xml:space="preserve"> округе до 2029</w:t>
      </w:r>
      <w:r w:rsidR="00DA6F6A" w:rsidRPr="003A6B53">
        <w:t xml:space="preserve"> года», утвержденную постановлением администрации Тугу</w:t>
      </w:r>
      <w:r w:rsidR="006F3BB0" w:rsidRPr="003A6B53">
        <w:t>лы</w:t>
      </w:r>
      <w:r w:rsidR="00E46F8B" w:rsidRPr="003A6B53">
        <w:t xml:space="preserve">мского </w:t>
      </w:r>
      <w:r w:rsidR="00EE6876" w:rsidRPr="003A6B53">
        <w:t>муниципального</w:t>
      </w:r>
      <w:r w:rsidR="00E46F8B" w:rsidRPr="003A6B53">
        <w:t xml:space="preserve"> округа</w:t>
      </w:r>
      <w:r w:rsidR="000D63C1" w:rsidRPr="003A6B53">
        <w:t xml:space="preserve"> от 26.10.2023</w:t>
      </w:r>
      <w:r w:rsidR="001E5E03" w:rsidRPr="003A6B53">
        <w:t xml:space="preserve"> </w:t>
      </w:r>
      <w:r w:rsidR="000D63C1" w:rsidRPr="003A6B53">
        <w:t xml:space="preserve">№ 367 (в редакции постановления администрации Тугулымского </w:t>
      </w:r>
      <w:r w:rsidR="00EE6876" w:rsidRPr="003A6B53">
        <w:t>муниципального</w:t>
      </w:r>
      <w:r w:rsidR="000D63C1" w:rsidRPr="003A6B53">
        <w:t xml:space="preserve"> округа от </w:t>
      </w:r>
      <w:r w:rsidR="00BE168E">
        <w:t>31.10.2024</w:t>
      </w:r>
      <w:r w:rsidR="001E5E03" w:rsidRPr="003A6B53">
        <w:t xml:space="preserve"> № 462</w:t>
      </w:r>
      <w:r w:rsidR="000D63C1" w:rsidRPr="003A6B53">
        <w:t>)</w:t>
      </w:r>
      <w:r w:rsidR="001E5E03" w:rsidRPr="003A6B53">
        <w:t>, внести следующие изменения:</w:t>
      </w:r>
    </w:p>
    <w:p w:rsidR="00B9426F" w:rsidRPr="003A6B53" w:rsidRDefault="00BE168E" w:rsidP="00F05D6C">
      <w:pPr>
        <w:jc w:val="both"/>
      </w:pPr>
      <w:r>
        <w:t xml:space="preserve">            1) </w:t>
      </w:r>
      <w:proofErr w:type="gramStart"/>
      <w:r>
        <w:t>В</w:t>
      </w:r>
      <w:proofErr w:type="gramEnd"/>
      <w:r w:rsidR="001E5E03" w:rsidRPr="003A6B53">
        <w:t xml:space="preserve"> наименовании программы и по всему тексту муниципальной программы Тугулымского муниципального округа «Развит</w:t>
      </w:r>
      <w:r w:rsidR="00516B17" w:rsidRPr="003A6B53">
        <w:t>ие физической культуры и спорта</w:t>
      </w:r>
      <w:r w:rsidR="00F05D6C" w:rsidRPr="003A6B53">
        <w:t xml:space="preserve"> </w:t>
      </w:r>
      <w:r w:rsidR="001E5E03" w:rsidRPr="003A6B53">
        <w:t>в Тугулымском муниципальном округе до 2029 года» слова «</w:t>
      </w:r>
      <w:r w:rsidR="003B6896" w:rsidRPr="003A6B53">
        <w:t>муниципальной</w:t>
      </w:r>
      <w:r w:rsidR="001E5E03" w:rsidRPr="003A6B53">
        <w:t xml:space="preserve"> округ» в соответствующем падеже заменить словами «муниципальный округ» в соответствующем падеже;</w:t>
      </w:r>
    </w:p>
    <w:p w:rsidR="00F05D6C" w:rsidRPr="003A6B53" w:rsidRDefault="00F05D6C" w:rsidP="00F05D6C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</w:rPr>
      </w:pPr>
      <w:r w:rsidRPr="003A6B53">
        <w:rPr>
          <w:rFonts w:ascii="Liberation Serif" w:hAnsi="Liberation Serif" w:cs="Liberation Serif"/>
        </w:rPr>
        <w:tab/>
        <w:t xml:space="preserve">2) строку «Объёмы финансирования муниципальной программы по годам реализации, тыс. рублей» Паспорта программы изложить в следующей редакции: </w:t>
      </w:r>
    </w:p>
    <w:p w:rsidR="00F05D6C" w:rsidRPr="003A6B53" w:rsidRDefault="00F05D6C" w:rsidP="00F05D6C">
      <w:pPr>
        <w:ind w:firstLine="709"/>
        <w:jc w:val="both"/>
        <w:rPr>
          <w:rFonts w:ascii="Liberation Serif" w:hAnsi="Liberation Serif" w:cs="Liberation Seri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61"/>
        <w:gridCol w:w="5826"/>
      </w:tblGrid>
      <w:tr w:rsidR="00F05D6C" w:rsidRPr="003A6B53" w:rsidTr="00525FDC">
        <w:tc>
          <w:tcPr>
            <w:tcW w:w="4361" w:type="dxa"/>
          </w:tcPr>
          <w:p w:rsidR="00F05D6C" w:rsidRPr="003A6B53" w:rsidRDefault="00F05D6C" w:rsidP="00C906BB">
            <w:pPr>
              <w:pStyle w:val="ConsPlusCell"/>
              <w:rPr>
                <w:rFonts w:ascii="Liberation Serif" w:hAnsi="Liberation Serif" w:cs="Liberation Serif"/>
                <w:highlight w:val="yellow"/>
              </w:rPr>
            </w:pPr>
            <w:r w:rsidRPr="003A6B53">
              <w:rPr>
                <w:rFonts w:ascii="Liberation Serif" w:hAnsi="Liberation Serif" w:cs="Liberation Serif"/>
              </w:rPr>
              <w:t xml:space="preserve">Объемы финансирования            </w:t>
            </w:r>
            <w:r w:rsidRPr="003A6B53">
              <w:rPr>
                <w:rFonts w:ascii="Liberation Serif" w:hAnsi="Liberation Serif" w:cs="Liberation Serif"/>
              </w:rPr>
              <w:br/>
              <w:t xml:space="preserve">муниципальной программы        </w:t>
            </w:r>
            <w:r w:rsidRPr="003A6B53">
              <w:rPr>
                <w:rFonts w:ascii="Liberation Serif" w:hAnsi="Liberation Serif" w:cs="Liberation Serif"/>
              </w:rPr>
              <w:br/>
              <w:t xml:space="preserve">по годам реализации, тыс. рублей </w:t>
            </w:r>
          </w:p>
        </w:tc>
        <w:tc>
          <w:tcPr>
            <w:tcW w:w="5826" w:type="dxa"/>
          </w:tcPr>
          <w:tbl>
            <w:tblPr>
              <w:tblW w:w="6621" w:type="dxa"/>
              <w:tblCellSpacing w:w="0" w:type="dxa"/>
              <w:tblInd w:w="142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21"/>
            </w:tblGrid>
            <w:tr w:rsidR="00525FDC" w:rsidRPr="003A6B53" w:rsidTr="00525FDC">
              <w:trPr>
                <w:trHeight w:val="997"/>
                <w:tblCellSpacing w:w="0" w:type="dxa"/>
              </w:trPr>
              <w:tc>
                <w:tcPr>
                  <w:tcW w:w="6621" w:type="dxa"/>
                  <w:tcBorders>
                    <w:top w:val="single" w:sz="6" w:space="0" w:color="000000"/>
                    <w:left w:val="nil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0" w:type="dxa"/>
                  </w:tcMar>
                  <w:hideMark/>
                </w:tcPr>
                <w:p w:rsidR="00525FDC" w:rsidRPr="003A6B53" w:rsidRDefault="00525FDC" w:rsidP="002163FF">
                  <w:pPr>
                    <w:spacing w:line="305" w:lineRule="atLeast"/>
                    <w:rPr>
                      <w:color w:val="000000"/>
                    </w:rPr>
                  </w:pPr>
                  <w:r w:rsidRPr="003A6B53">
                    <w:rPr>
                      <w:color w:val="000000"/>
                    </w:rPr>
                    <w:t>ВСЕГО:</w:t>
                  </w:r>
                </w:p>
                <w:p w:rsidR="00525FDC" w:rsidRPr="003A6B53" w:rsidRDefault="00525FDC" w:rsidP="002163FF">
                  <w:pPr>
                    <w:spacing w:line="305" w:lineRule="atLeast"/>
                    <w:rPr>
                      <w:color w:val="000000"/>
                    </w:rPr>
                  </w:pPr>
                  <w:r w:rsidRPr="003A6B53">
                    <w:rPr>
                      <w:color w:val="000000"/>
                    </w:rPr>
                    <w:t>60055,8 тыс. рублей</w:t>
                  </w:r>
                </w:p>
                <w:p w:rsidR="00525FDC" w:rsidRPr="003A6B53" w:rsidRDefault="00525FDC" w:rsidP="002163FF">
                  <w:pPr>
                    <w:spacing w:line="305" w:lineRule="atLeast"/>
                    <w:rPr>
                      <w:color w:val="000000"/>
                    </w:rPr>
                  </w:pPr>
                  <w:r w:rsidRPr="003A6B53">
                    <w:rPr>
                      <w:color w:val="000000"/>
                    </w:rPr>
                    <w:t>в том числе:</w:t>
                  </w:r>
                </w:p>
              </w:tc>
            </w:tr>
            <w:tr w:rsidR="00525FDC" w:rsidRPr="003A6B53" w:rsidTr="003A6B53">
              <w:trPr>
                <w:trHeight w:val="7654"/>
                <w:tblCellSpacing w:w="0" w:type="dxa"/>
              </w:trPr>
              <w:tc>
                <w:tcPr>
                  <w:tcW w:w="6621" w:type="dxa"/>
                  <w:tcBorders>
                    <w:top w:val="nil"/>
                    <w:left w:val="nil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0" w:type="dxa"/>
                  </w:tcMar>
                  <w:hideMark/>
                </w:tcPr>
                <w:p w:rsidR="00525FDC" w:rsidRPr="003A6B53" w:rsidRDefault="00525FDC" w:rsidP="002163FF">
                  <w:pPr>
                    <w:spacing w:line="305" w:lineRule="atLeast"/>
                    <w:ind w:left="137"/>
                    <w:rPr>
                      <w:color w:val="000000"/>
                    </w:rPr>
                  </w:pPr>
                  <w:r w:rsidRPr="003A6B53">
                    <w:rPr>
                      <w:color w:val="000000"/>
                    </w:rPr>
                    <w:lastRenderedPageBreak/>
                    <w:t>2024 год - 9 456,4 тыс. рублей,</w:t>
                  </w:r>
                  <w:r w:rsidRPr="003A6B53">
                    <w:rPr>
                      <w:color w:val="000000"/>
                    </w:rPr>
                    <w:br/>
                    <w:t>2025 год – 11 457,4 тыс. рублей,</w:t>
                  </w:r>
                  <w:r w:rsidRPr="003A6B53">
                    <w:rPr>
                      <w:color w:val="000000"/>
                    </w:rPr>
                    <w:br/>
                    <w:t>2026 год - 9 066,0 тыс. рублей,</w:t>
                  </w:r>
                  <w:r w:rsidRPr="003A6B53">
                    <w:rPr>
                      <w:color w:val="000000"/>
                    </w:rPr>
                    <w:br/>
                    <w:t>2027 год – 9 378,0 тыс. рублей,</w:t>
                  </w:r>
                  <w:r w:rsidRPr="003A6B53">
                    <w:rPr>
                      <w:color w:val="000000"/>
                    </w:rPr>
                    <w:br/>
                    <w:t>2028 год - 10 162,0 тыс. рублей,</w:t>
                  </w:r>
                  <w:r w:rsidRPr="003A6B53">
                    <w:rPr>
                      <w:color w:val="000000"/>
                    </w:rPr>
                    <w:br/>
                    <w:t>2029 год - 10 536,0 тыс. рублей</w:t>
                  </w:r>
                </w:p>
                <w:p w:rsidR="00525FDC" w:rsidRPr="003A6B53" w:rsidRDefault="00525FDC" w:rsidP="002163FF">
                  <w:pPr>
                    <w:spacing w:line="305" w:lineRule="atLeast"/>
                    <w:ind w:left="137"/>
                    <w:rPr>
                      <w:color w:val="000000"/>
                    </w:rPr>
                  </w:pPr>
                  <w:r w:rsidRPr="003A6B53">
                    <w:rPr>
                      <w:color w:val="000000"/>
                    </w:rPr>
                    <w:t>из них:</w:t>
                  </w:r>
                </w:p>
                <w:p w:rsidR="00525FDC" w:rsidRPr="003A6B53" w:rsidRDefault="00525FDC" w:rsidP="002163FF">
                  <w:pPr>
                    <w:spacing w:line="305" w:lineRule="atLeast"/>
                    <w:ind w:left="137"/>
                    <w:jc w:val="both"/>
                    <w:rPr>
                      <w:color w:val="000000"/>
                    </w:rPr>
                  </w:pPr>
                  <w:r w:rsidRPr="003A6B53">
                    <w:rPr>
                      <w:color w:val="000000"/>
                    </w:rPr>
                    <w:t>областной бюджет</w:t>
                  </w:r>
                </w:p>
                <w:p w:rsidR="00525FDC" w:rsidRPr="003A6B53" w:rsidRDefault="00525FDC" w:rsidP="002163FF">
                  <w:pPr>
                    <w:spacing w:line="305" w:lineRule="atLeast"/>
                    <w:ind w:left="137"/>
                    <w:rPr>
                      <w:color w:val="000000"/>
                    </w:rPr>
                  </w:pPr>
                  <w:r w:rsidRPr="003A6B53">
                    <w:rPr>
                      <w:color w:val="000000"/>
                    </w:rPr>
                    <w:t>705,8 тыс. рублей</w:t>
                  </w:r>
                </w:p>
                <w:p w:rsidR="00525FDC" w:rsidRPr="003A6B53" w:rsidRDefault="00525FDC" w:rsidP="002163FF">
                  <w:pPr>
                    <w:spacing w:line="305" w:lineRule="atLeast"/>
                    <w:ind w:left="137"/>
                    <w:rPr>
                      <w:color w:val="000000"/>
                    </w:rPr>
                  </w:pPr>
                  <w:r w:rsidRPr="003A6B53">
                    <w:rPr>
                      <w:color w:val="000000"/>
                    </w:rPr>
                    <w:t>в том числе:</w:t>
                  </w:r>
                </w:p>
                <w:p w:rsidR="00525FDC" w:rsidRPr="003A6B53" w:rsidRDefault="00525FDC" w:rsidP="00525FDC">
                  <w:pPr>
                    <w:spacing w:line="305" w:lineRule="atLeast"/>
                    <w:ind w:left="137" w:right="1113"/>
                    <w:rPr>
                      <w:color w:val="000000"/>
                    </w:rPr>
                  </w:pPr>
                  <w:r w:rsidRPr="003A6B53">
                    <w:rPr>
                      <w:color w:val="000000"/>
                    </w:rPr>
                    <w:t>2024 год - 122,4 тыс. рублей,</w:t>
                  </w:r>
                  <w:r w:rsidRPr="003A6B53">
                    <w:rPr>
                      <w:color w:val="000000"/>
                    </w:rPr>
                    <w:br/>
                    <w:t>2025 год – 583,4 тыс. рублей,</w:t>
                  </w:r>
                  <w:r w:rsidRPr="003A6B53">
                    <w:rPr>
                      <w:color w:val="000000"/>
                    </w:rPr>
                    <w:br/>
                    <w:t>2026 год - 0,0 тыс. рублей,</w:t>
                  </w:r>
                  <w:r w:rsidRPr="003A6B53">
                    <w:rPr>
                      <w:color w:val="000000"/>
                    </w:rPr>
                    <w:br/>
                    <w:t>2027 год - 0,0 тыс. рублей,</w:t>
                  </w:r>
                  <w:r w:rsidRPr="003A6B53">
                    <w:rPr>
                      <w:color w:val="000000"/>
                    </w:rPr>
                    <w:br/>
                    <w:t>2028 год - 0,0 тыс. рублей,</w:t>
                  </w:r>
                  <w:r w:rsidRPr="003A6B53">
                    <w:rPr>
                      <w:color w:val="000000"/>
                    </w:rPr>
                    <w:br/>
                    <w:t>2029 год - 0,0 тыс. рублей</w:t>
                  </w:r>
                </w:p>
                <w:p w:rsidR="00525FDC" w:rsidRPr="003A6B53" w:rsidRDefault="00525FDC" w:rsidP="002163FF">
                  <w:pPr>
                    <w:spacing w:line="305" w:lineRule="atLeast"/>
                    <w:ind w:left="137"/>
                    <w:jc w:val="both"/>
                    <w:rPr>
                      <w:color w:val="000000"/>
                    </w:rPr>
                  </w:pPr>
                  <w:r w:rsidRPr="003A6B53">
                    <w:rPr>
                      <w:color w:val="000000"/>
                    </w:rPr>
                    <w:t>местный бюджет</w:t>
                  </w:r>
                </w:p>
                <w:p w:rsidR="00525FDC" w:rsidRPr="003A6B53" w:rsidRDefault="00525FDC" w:rsidP="002163FF">
                  <w:pPr>
                    <w:spacing w:line="305" w:lineRule="atLeast"/>
                    <w:ind w:left="137"/>
                    <w:rPr>
                      <w:color w:val="000000"/>
                    </w:rPr>
                  </w:pPr>
                  <w:r w:rsidRPr="003A6B53">
                    <w:rPr>
                      <w:color w:val="000000"/>
                    </w:rPr>
                    <w:t>59 350,0 тыс. рублей</w:t>
                  </w:r>
                </w:p>
                <w:p w:rsidR="00525FDC" w:rsidRPr="003A6B53" w:rsidRDefault="00525FDC" w:rsidP="002163FF">
                  <w:pPr>
                    <w:spacing w:line="305" w:lineRule="atLeast"/>
                    <w:ind w:left="137"/>
                    <w:rPr>
                      <w:color w:val="000000"/>
                    </w:rPr>
                  </w:pPr>
                  <w:r w:rsidRPr="003A6B53">
                    <w:rPr>
                      <w:color w:val="000000"/>
                    </w:rPr>
                    <w:t>в том числе:</w:t>
                  </w:r>
                </w:p>
                <w:p w:rsidR="00525FDC" w:rsidRPr="003A6B53" w:rsidRDefault="00525FDC" w:rsidP="002163FF">
                  <w:pPr>
                    <w:spacing w:line="305" w:lineRule="atLeast"/>
                    <w:ind w:left="137"/>
                    <w:rPr>
                      <w:color w:val="000000"/>
                    </w:rPr>
                  </w:pPr>
                  <w:r w:rsidRPr="003A6B53">
                    <w:rPr>
                      <w:color w:val="000000"/>
                    </w:rPr>
                    <w:t>2024 год - 9 334,0 тыс. рублей,</w:t>
                  </w:r>
                  <w:r w:rsidRPr="003A6B53">
                    <w:rPr>
                      <w:color w:val="000000"/>
                    </w:rPr>
                    <w:br/>
                    <w:t>2025 год – 10 874,0 тыс. рублей,</w:t>
                  </w:r>
                  <w:r w:rsidRPr="003A6B53">
                    <w:rPr>
                      <w:color w:val="000000"/>
                    </w:rPr>
                    <w:br/>
                    <w:t>2026 год - 9 066,0 тыс. рублей,</w:t>
                  </w:r>
                  <w:r w:rsidRPr="003A6B53">
                    <w:rPr>
                      <w:color w:val="000000"/>
                    </w:rPr>
                    <w:br/>
                    <w:t>2027 год - 9 378,0 тыс. рублей,</w:t>
                  </w:r>
                  <w:r w:rsidRPr="003A6B53">
                    <w:rPr>
                      <w:color w:val="000000"/>
                    </w:rPr>
                    <w:br/>
                    <w:t>2028 год - 10 162,0 тыс. рублей,</w:t>
                  </w:r>
                  <w:r w:rsidRPr="003A6B53">
                    <w:rPr>
                      <w:color w:val="000000"/>
                    </w:rPr>
                    <w:br/>
                    <w:t>2029 год - 10 536,0 тыс. рублей</w:t>
                  </w:r>
                </w:p>
              </w:tc>
            </w:tr>
          </w:tbl>
          <w:p w:rsidR="00F05D6C" w:rsidRPr="003A6B53" w:rsidRDefault="00F05D6C" w:rsidP="00644B75">
            <w:pPr>
              <w:pStyle w:val="ConsPlusCell"/>
              <w:rPr>
                <w:rFonts w:ascii="Liberation Serif" w:hAnsi="Liberation Serif" w:cs="Liberation Serif"/>
                <w:color w:val="000000"/>
              </w:rPr>
            </w:pPr>
          </w:p>
        </w:tc>
      </w:tr>
    </w:tbl>
    <w:p w:rsidR="00F05D6C" w:rsidRPr="003A6B53" w:rsidRDefault="00F05D6C" w:rsidP="00F05D6C">
      <w:pPr>
        <w:tabs>
          <w:tab w:val="left" w:pos="7380"/>
        </w:tabs>
        <w:ind w:firstLine="709"/>
        <w:jc w:val="both"/>
        <w:rPr>
          <w:rFonts w:ascii="Liberation Serif" w:hAnsi="Liberation Serif" w:cs="Liberation Serif"/>
        </w:rPr>
      </w:pPr>
    </w:p>
    <w:p w:rsidR="00F05D6C" w:rsidRPr="003A6B53" w:rsidRDefault="0068790E" w:rsidP="00F05D6C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3A6B53">
        <w:rPr>
          <w:rFonts w:ascii="Liberation Serif" w:hAnsi="Liberation Serif" w:cs="Liberation Serif"/>
        </w:rPr>
        <w:t>3</w:t>
      </w:r>
      <w:r w:rsidR="00F05D6C" w:rsidRPr="003A6B53">
        <w:rPr>
          <w:rFonts w:ascii="Liberation Serif" w:hAnsi="Liberation Serif" w:cs="Liberation Serif"/>
        </w:rPr>
        <w:t>) Приложение № 1 «Цели, задачи и целевые показатели реализации муниципальной программы Тугулымского муниципального округа «</w:t>
      </w:r>
      <w:r w:rsidRPr="003A6B53">
        <w:t>Развитие физической культуры и спорта в Тугулымском муниципальном округе до 2029 года</w:t>
      </w:r>
      <w:r w:rsidR="00F05D6C" w:rsidRPr="003A6B53">
        <w:rPr>
          <w:rFonts w:ascii="Liberation Serif" w:hAnsi="Liberation Serif" w:cs="Liberation Serif"/>
        </w:rPr>
        <w:t>»</w:t>
      </w:r>
      <w:r w:rsidR="00836B49" w:rsidRPr="003A6B53">
        <w:t xml:space="preserve"> изложить в новой редакции</w:t>
      </w:r>
      <w:r w:rsidR="00F05D6C" w:rsidRPr="003A6B53">
        <w:rPr>
          <w:rFonts w:ascii="Liberation Serif" w:hAnsi="Liberation Serif" w:cs="Liberation Serif"/>
        </w:rPr>
        <w:t>.</w:t>
      </w:r>
    </w:p>
    <w:p w:rsidR="00F05D6C" w:rsidRPr="003A6B53" w:rsidRDefault="0068790E" w:rsidP="00F05D6C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3A6B53">
        <w:rPr>
          <w:rFonts w:ascii="Liberation Serif" w:hAnsi="Liberation Serif" w:cs="Liberation Serif"/>
        </w:rPr>
        <w:t>4</w:t>
      </w:r>
      <w:r w:rsidR="00F05D6C" w:rsidRPr="003A6B53">
        <w:rPr>
          <w:rFonts w:ascii="Liberation Serif" w:hAnsi="Liberation Serif" w:cs="Liberation Serif"/>
        </w:rPr>
        <w:t>) Приложение № 2 «План мероприятий по выполнению муниципальной программы Тугулымского муниципального округа «</w:t>
      </w:r>
      <w:r w:rsidRPr="003A6B53">
        <w:t>Развитие физической культуры и спорта в Тугулымском муниципальном округе до 2029 года</w:t>
      </w:r>
      <w:r w:rsidR="00F05D6C" w:rsidRPr="003A6B53">
        <w:rPr>
          <w:rFonts w:ascii="Liberation Serif" w:hAnsi="Liberation Serif" w:cs="Liberation Serif"/>
        </w:rPr>
        <w:t>»</w:t>
      </w:r>
      <w:r w:rsidR="00836B49" w:rsidRPr="003A6B53">
        <w:t xml:space="preserve"> изложить в новой редакции</w:t>
      </w:r>
      <w:r w:rsidR="00F05D6C" w:rsidRPr="003A6B53">
        <w:rPr>
          <w:rFonts w:ascii="Liberation Serif" w:hAnsi="Liberation Serif" w:cs="Liberation Serif"/>
        </w:rPr>
        <w:t>.</w:t>
      </w:r>
    </w:p>
    <w:p w:rsidR="00F05D6C" w:rsidRPr="003A6B53" w:rsidRDefault="0068790E" w:rsidP="0068790E">
      <w:pPr>
        <w:pStyle w:val="4"/>
        <w:ind w:firstLine="709"/>
        <w:jc w:val="both"/>
        <w:rPr>
          <w:b w:val="0"/>
        </w:rPr>
      </w:pPr>
      <w:r w:rsidRPr="003A6B53">
        <w:rPr>
          <w:b w:val="0"/>
        </w:rPr>
        <w:t>5) Приложение № 3 «Методика расчета значений целевых показателей муниципальной программы Тугулымского муниципального округа «Развитие физической культуры и спорта в Тугулымском муниципальном округе до 2029 года» на 2021-2027 годы» изложить в новой редакции.</w:t>
      </w:r>
    </w:p>
    <w:p w:rsidR="00F05D6C" w:rsidRPr="003A6B53" w:rsidRDefault="00F05D6C" w:rsidP="00F05D6C">
      <w:pPr>
        <w:tabs>
          <w:tab w:val="left" w:pos="7380"/>
        </w:tabs>
        <w:ind w:firstLine="709"/>
        <w:jc w:val="both"/>
        <w:rPr>
          <w:rFonts w:ascii="Liberation Serif" w:hAnsi="Liberation Serif" w:cs="Liberation Serif"/>
        </w:rPr>
      </w:pPr>
      <w:r w:rsidRPr="003A6B53">
        <w:rPr>
          <w:rFonts w:ascii="Liberation Serif" w:hAnsi="Liberation Serif" w:cs="Liberation Serif"/>
        </w:rPr>
        <w:t xml:space="preserve">2. </w:t>
      </w:r>
      <w:r w:rsidR="00BE168E">
        <w:rPr>
          <w:rFonts w:ascii="Liberation Serif" w:hAnsi="Liberation Serif" w:cs="Liberation Serif"/>
        </w:rPr>
        <w:t xml:space="preserve">   </w:t>
      </w:r>
      <w:r w:rsidR="00BE168E" w:rsidRPr="003A6B53">
        <w:rPr>
          <w:rFonts w:ascii="Liberation Serif" w:hAnsi="Liberation Serif" w:cs="Liberation Serif"/>
        </w:rPr>
        <w:t>Настоящее постановление вступает в силу после его подписания.</w:t>
      </w:r>
    </w:p>
    <w:p w:rsidR="00F05D6C" w:rsidRPr="003A6B53" w:rsidRDefault="00F05D6C" w:rsidP="00F05D6C">
      <w:pPr>
        <w:pStyle w:val="a8"/>
        <w:ind w:firstLine="709"/>
        <w:jc w:val="both"/>
        <w:rPr>
          <w:rFonts w:ascii="Liberation Serif" w:hAnsi="Liberation Serif" w:cs="Liberation Serif"/>
          <w:b w:val="0"/>
          <w:szCs w:val="24"/>
        </w:rPr>
      </w:pPr>
      <w:r w:rsidRPr="003A6B53">
        <w:rPr>
          <w:rFonts w:ascii="Liberation Serif" w:hAnsi="Liberation Serif" w:cs="Liberation Serif"/>
          <w:b w:val="0"/>
          <w:szCs w:val="24"/>
        </w:rPr>
        <w:t xml:space="preserve">3. </w:t>
      </w:r>
      <w:r w:rsidR="00BE168E" w:rsidRPr="00BE168E">
        <w:rPr>
          <w:rFonts w:ascii="Liberation Serif" w:hAnsi="Liberation Serif" w:cs="Liberation Serif"/>
          <w:b w:val="0"/>
        </w:rPr>
        <w:t>Настоящее постановление разместить на официальном сайте администрации Тугулымского муниципального округа.</w:t>
      </w:r>
    </w:p>
    <w:p w:rsidR="00F05D6C" w:rsidRPr="003A6B53" w:rsidRDefault="0068790E" w:rsidP="00525FDC">
      <w:pPr>
        <w:pStyle w:val="a6"/>
        <w:spacing w:before="0" w:beforeAutospacing="0" w:after="0" w:afterAutospacing="0"/>
        <w:jc w:val="both"/>
        <w:rPr>
          <w:color w:val="000000"/>
        </w:rPr>
      </w:pPr>
      <w:r w:rsidRPr="003A6B53">
        <w:rPr>
          <w:color w:val="000000"/>
        </w:rPr>
        <w:t xml:space="preserve">            4. </w:t>
      </w:r>
      <w:r w:rsidR="00BE168E">
        <w:rPr>
          <w:color w:val="000000"/>
        </w:rPr>
        <w:t xml:space="preserve">  </w:t>
      </w:r>
      <w:r w:rsidRPr="003A6B53">
        <w:rPr>
          <w:color w:val="000000"/>
        </w:rPr>
        <w:t xml:space="preserve">Контроль исполнения </w:t>
      </w:r>
      <w:r w:rsidR="00BE168E">
        <w:rPr>
          <w:color w:val="000000"/>
        </w:rPr>
        <w:t xml:space="preserve">настоящего </w:t>
      </w:r>
      <w:r w:rsidRPr="003A6B53">
        <w:rPr>
          <w:color w:val="000000"/>
        </w:rPr>
        <w:t>постановления оставляю за собой.</w:t>
      </w:r>
    </w:p>
    <w:p w:rsidR="00516B17" w:rsidRPr="003A6B53" w:rsidRDefault="00516B17" w:rsidP="00516B17">
      <w:pPr>
        <w:pStyle w:val="a6"/>
        <w:spacing w:before="0" w:beforeAutospacing="0" w:after="0" w:afterAutospacing="0"/>
        <w:jc w:val="both"/>
      </w:pPr>
    </w:p>
    <w:p w:rsidR="00836B49" w:rsidRDefault="00836B49" w:rsidP="00516B17">
      <w:pPr>
        <w:pStyle w:val="a6"/>
        <w:spacing w:before="0" w:beforeAutospacing="0" w:after="0" w:afterAutospacing="0"/>
        <w:jc w:val="both"/>
      </w:pPr>
    </w:p>
    <w:p w:rsidR="00BE168E" w:rsidRPr="003A6B53" w:rsidRDefault="00BE168E" w:rsidP="00516B17">
      <w:pPr>
        <w:pStyle w:val="a6"/>
        <w:spacing w:before="0" w:beforeAutospacing="0" w:after="0" w:afterAutospacing="0"/>
        <w:jc w:val="both"/>
      </w:pPr>
    </w:p>
    <w:p w:rsidR="0068790E" w:rsidRPr="003A6B53" w:rsidRDefault="00B9426F" w:rsidP="00E7567C">
      <w:r w:rsidRPr="003A6B53">
        <w:t xml:space="preserve">Глава </w:t>
      </w:r>
    </w:p>
    <w:p w:rsidR="00A74654" w:rsidRPr="003A6B53" w:rsidRDefault="00DA6F6A" w:rsidP="00E7567C">
      <w:r w:rsidRPr="003A6B53">
        <w:t xml:space="preserve">Тугулымского </w:t>
      </w:r>
      <w:r w:rsidR="00EE6876" w:rsidRPr="003A6B53">
        <w:t>муниципального</w:t>
      </w:r>
      <w:r w:rsidRPr="003A6B53">
        <w:t xml:space="preserve"> округа                                    </w:t>
      </w:r>
      <w:r w:rsidR="00A74654" w:rsidRPr="003A6B53">
        <w:t xml:space="preserve">          </w:t>
      </w:r>
      <w:r w:rsidRPr="003A6B53">
        <w:t xml:space="preserve">            </w:t>
      </w:r>
      <w:r w:rsidR="003E211C" w:rsidRPr="003A6B53">
        <w:t xml:space="preserve">    </w:t>
      </w:r>
      <w:r w:rsidR="00836B49" w:rsidRPr="003A6B53">
        <w:t xml:space="preserve">         </w:t>
      </w:r>
      <w:r w:rsidRPr="003A6B53">
        <w:t xml:space="preserve">  </w:t>
      </w:r>
      <w:r w:rsidR="00B9426F" w:rsidRPr="003A6B53">
        <w:t>А.Н.</w:t>
      </w:r>
      <w:r w:rsidR="00A74654" w:rsidRPr="003A6B53">
        <w:t xml:space="preserve"> </w:t>
      </w:r>
      <w:r w:rsidR="00B9426F" w:rsidRPr="003A6B53">
        <w:t>Поздеев</w:t>
      </w:r>
    </w:p>
    <w:sectPr w:rsidR="00A74654" w:rsidRPr="003A6B53" w:rsidSect="0049123D">
      <w:headerReference w:type="default" r:id="rId8"/>
      <w:footerReference w:type="default" r:id="rId9"/>
      <w:pgSz w:w="12240" w:h="15840"/>
      <w:pgMar w:top="851" w:right="851" w:bottom="851" w:left="1418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38F" w:rsidRDefault="00E0338F" w:rsidP="00771E89">
      <w:r>
        <w:separator/>
      </w:r>
    </w:p>
  </w:endnote>
  <w:endnote w:type="continuationSeparator" w:id="0">
    <w:p w:rsidR="00E0338F" w:rsidRDefault="00E0338F" w:rsidP="00771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896" w:rsidRDefault="003B6896">
    <w:pPr>
      <w:rPr>
        <w:rStyle w:val="FakeCharacterSty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38F" w:rsidRDefault="00E0338F" w:rsidP="00771E89">
      <w:r>
        <w:separator/>
      </w:r>
    </w:p>
  </w:footnote>
  <w:footnote w:type="continuationSeparator" w:id="0">
    <w:p w:rsidR="00E0338F" w:rsidRDefault="00E0338F" w:rsidP="00771E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896" w:rsidRDefault="003B6896">
    <w:pPr>
      <w:rPr>
        <w:rStyle w:val="FakeCharacterSty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E0BDF"/>
    <w:multiLevelType w:val="hybridMultilevel"/>
    <w:tmpl w:val="A6EE8D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F86135A"/>
    <w:multiLevelType w:val="hybridMultilevel"/>
    <w:tmpl w:val="63ECD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A415AE"/>
    <w:multiLevelType w:val="hybridMultilevel"/>
    <w:tmpl w:val="5514771C"/>
    <w:lvl w:ilvl="0" w:tplc="87040EA6">
      <w:start w:val="1"/>
      <w:numFmt w:val="decimal"/>
      <w:lvlText w:val="%1."/>
      <w:lvlJc w:val="left"/>
      <w:pPr>
        <w:ind w:left="1759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7D741DD9"/>
    <w:multiLevelType w:val="hybridMultilevel"/>
    <w:tmpl w:val="B1F0FBA2"/>
    <w:lvl w:ilvl="0" w:tplc="CFFA4E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7930"/>
    <w:rsid w:val="00003120"/>
    <w:rsid w:val="00022A72"/>
    <w:rsid w:val="00030D5C"/>
    <w:rsid w:val="00081E9B"/>
    <w:rsid w:val="0009664F"/>
    <w:rsid w:val="000B01F6"/>
    <w:rsid w:val="000D63C1"/>
    <w:rsid w:val="001A3BF6"/>
    <w:rsid w:val="001A3C19"/>
    <w:rsid w:val="001E5E03"/>
    <w:rsid w:val="001F1016"/>
    <w:rsid w:val="0020720E"/>
    <w:rsid w:val="002342DC"/>
    <w:rsid w:val="00242F59"/>
    <w:rsid w:val="00293A5F"/>
    <w:rsid w:val="002B62C2"/>
    <w:rsid w:val="002C47D8"/>
    <w:rsid w:val="003403DA"/>
    <w:rsid w:val="00340C2E"/>
    <w:rsid w:val="00361BCD"/>
    <w:rsid w:val="00385D62"/>
    <w:rsid w:val="003A299D"/>
    <w:rsid w:val="003A6B53"/>
    <w:rsid w:val="003B6896"/>
    <w:rsid w:val="003C1C31"/>
    <w:rsid w:val="003C265B"/>
    <w:rsid w:val="003D3183"/>
    <w:rsid w:val="003D4AF8"/>
    <w:rsid w:val="003E211C"/>
    <w:rsid w:val="003F5516"/>
    <w:rsid w:val="0041348D"/>
    <w:rsid w:val="00455C72"/>
    <w:rsid w:val="00457D10"/>
    <w:rsid w:val="0049123D"/>
    <w:rsid w:val="004E6A1D"/>
    <w:rsid w:val="00516B17"/>
    <w:rsid w:val="0052087D"/>
    <w:rsid w:val="00525FDC"/>
    <w:rsid w:val="0057686E"/>
    <w:rsid w:val="00590B58"/>
    <w:rsid w:val="005A2529"/>
    <w:rsid w:val="005A587C"/>
    <w:rsid w:val="005E5399"/>
    <w:rsid w:val="0060799E"/>
    <w:rsid w:val="00613555"/>
    <w:rsid w:val="00615B15"/>
    <w:rsid w:val="00644B75"/>
    <w:rsid w:val="00654D3C"/>
    <w:rsid w:val="006706FB"/>
    <w:rsid w:val="0068790E"/>
    <w:rsid w:val="00697930"/>
    <w:rsid w:val="006A187A"/>
    <w:rsid w:val="006B7868"/>
    <w:rsid w:val="006C1D14"/>
    <w:rsid w:val="006E083C"/>
    <w:rsid w:val="006F2E25"/>
    <w:rsid w:val="006F3BB0"/>
    <w:rsid w:val="00713D11"/>
    <w:rsid w:val="007249E0"/>
    <w:rsid w:val="00741295"/>
    <w:rsid w:val="00771E89"/>
    <w:rsid w:val="007E4B6B"/>
    <w:rsid w:val="007E50DE"/>
    <w:rsid w:val="007E729E"/>
    <w:rsid w:val="00807249"/>
    <w:rsid w:val="0081640E"/>
    <w:rsid w:val="00824A13"/>
    <w:rsid w:val="00836B49"/>
    <w:rsid w:val="008372CC"/>
    <w:rsid w:val="00837793"/>
    <w:rsid w:val="00875BA7"/>
    <w:rsid w:val="008B124C"/>
    <w:rsid w:val="00913190"/>
    <w:rsid w:val="00936F38"/>
    <w:rsid w:val="00960FBF"/>
    <w:rsid w:val="009652E3"/>
    <w:rsid w:val="00966DBF"/>
    <w:rsid w:val="00967ADA"/>
    <w:rsid w:val="00A06464"/>
    <w:rsid w:val="00A52F24"/>
    <w:rsid w:val="00A57FDE"/>
    <w:rsid w:val="00A74654"/>
    <w:rsid w:val="00B15FEA"/>
    <w:rsid w:val="00B24B96"/>
    <w:rsid w:val="00B26672"/>
    <w:rsid w:val="00B36F53"/>
    <w:rsid w:val="00B7085B"/>
    <w:rsid w:val="00B90C85"/>
    <w:rsid w:val="00B9426F"/>
    <w:rsid w:val="00BC0253"/>
    <w:rsid w:val="00BC6396"/>
    <w:rsid w:val="00BD123C"/>
    <w:rsid w:val="00BD1BC0"/>
    <w:rsid w:val="00BE168E"/>
    <w:rsid w:val="00BF0A55"/>
    <w:rsid w:val="00C57FD5"/>
    <w:rsid w:val="00C64387"/>
    <w:rsid w:val="00C847E6"/>
    <w:rsid w:val="00C849F9"/>
    <w:rsid w:val="00C9047D"/>
    <w:rsid w:val="00C940C3"/>
    <w:rsid w:val="00CB55C5"/>
    <w:rsid w:val="00CC5054"/>
    <w:rsid w:val="00CD7852"/>
    <w:rsid w:val="00D13AD8"/>
    <w:rsid w:val="00D9285A"/>
    <w:rsid w:val="00DA6F6A"/>
    <w:rsid w:val="00DB3241"/>
    <w:rsid w:val="00DF5D31"/>
    <w:rsid w:val="00E0338F"/>
    <w:rsid w:val="00E2539B"/>
    <w:rsid w:val="00E34281"/>
    <w:rsid w:val="00E41E18"/>
    <w:rsid w:val="00E4594E"/>
    <w:rsid w:val="00E46864"/>
    <w:rsid w:val="00E46F8B"/>
    <w:rsid w:val="00E7567C"/>
    <w:rsid w:val="00E767D5"/>
    <w:rsid w:val="00EE6876"/>
    <w:rsid w:val="00F05D6C"/>
    <w:rsid w:val="00F60650"/>
    <w:rsid w:val="00FB7B13"/>
    <w:rsid w:val="00FE0DA3"/>
    <w:rsid w:val="00FE1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931A87B-4DEB-4316-A86C-8E446EED8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67C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68790E"/>
    <w:pPr>
      <w:keepNext/>
      <w:shd w:val="clear" w:color="auto" w:fill="FFFFFF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"/>
    <w:qFormat/>
    <w:rsid w:val="00E7567C"/>
    <w:pPr>
      <w:jc w:val="center"/>
    </w:pPr>
    <w:rPr>
      <w:b/>
      <w:szCs w:val="20"/>
    </w:rPr>
  </w:style>
  <w:style w:type="character" w:customStyle="1" w:styleId="1">
    <w:name w:val="Заголовок Знак1"/>
    <w:link w:val="a3"/>
    <w:locked/>
    <w:rsid w:val="00E7567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0">
    <w:name w:val="Абзац списка1"/>
    <w:basedOn w:val="a"/>
    <w:rsid w:val="00E7567C"/>
    <w:pPr>
      <w:ind w:left="720"/>
    </w:pPr>
  </w:style>
  <w:style w:type="paragraph" w:customStyle="1" w:styleId="ConsPlusCell">
    <w:name w:val="ConsPlusCell"/>
    <w:rsid w:val="00E7567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4">
    <w:name w:val="Balloon Text"/>
    <w:basedOn w:val="a"/>
    <w:link w:val="a5"/>
    <w:semiHidden/>
    <w:rsid w:val="00E756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E756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Абзац списка2"/>
    <w:basedOn w:val="a"/>
    <w:rsid w:val="002342DC"/>
    <w:pPr>
      <w:ind w:left="720"/>
    </w:pPr>
  </w:style>
  <w:style w:type="paragraph" w:styleId="a6">
    <w:name w:val="Normal (Web)"/>
    <w:basedOn w:val="a"/>
    <w:uiPriority w:val="99"/>
    <w:unhideWhenUsed/>
    <w:rsid w:val="003E211C"/>
    <w:pPr>
      <w:spacing w:before="100" w:beforeAutospacing="1" w:after="100" w:afterAutospacing="1"/>
    </w:pPr>
  </w:style>
  <w:style w:type="character" w:customStyle="1" w:styleId="apple-tab-span">
    <w:name w:val="apple-tab-span"/>
    <w:basedOn w:val="a0"/>
    <w:rsid w:val="003E211C"/>
  </w:style>
  <w:style w:type="paragraph" w:customStyle="1" w:styleId="ParagraphStyle0">
    <w:name w:val="ParagraphStyle0"/>
    <w:hidden/>
    <w:rsid w:val="003E211C"/>
    <w:pPr>
      <w:ind w:left="28" w:right="28"/>
      <w:jc w:val="center"/>
    </w:pPr>
    <w:rPr>
      <w:rFonts w:cs="Calibri"/>
      <w:sz w:val="22"/>
    </w:rPr>
  </w:style>
  <w:style w:type="paragraph" w:customStyle="1" w:styleId="ParagraphStyle1">
    <w:name w:val="ParagraphStyle1"/>
    <w:hidden/>
    <w:rsid w:val="003E211C"/>
    <w:pPr>
      <w:ind w:left="28" w:right="28"/>
    </w:pPr>
    <w:rPr>
      <w:rFonts w:cs="Calibri"/>
      <w:sz w:val="22"/>
    </w:rPr>
  </w:style>
  <w:style w:type="paragraph" w:customStyle="1" w:styleId="ParagraphStyle2">
    <w:name w:val="ParagraphStyle2"/>
    <w:hidden/>
    <w:rsid w:val="003E211C"/>
    <w:pPr>
      <w:ind w:left="28" w:right="28"/>
    </w:pPr>
    <w:rPr>
      <w:rFonts w:cs="Calibri"/>
      <w:sz w:val="22"/>
    </w:rPr>
  </w:style>
  <w:style w:type="paragraph" w:customStyle="1" w:styleId="ParagraphStyle3">
    <w:name w:val="ParagraphStyle3"/>
    <w:hidden/>
    <w:rsid w:val="003E211C"/>
    <w:pPr>
      <w:ind w:left="28" w:right="28"/>
    </w:pPr>
    <w:rPr>
      <w:rFonts w:cs="Calibri"/>
      <w:sz w:val="22"/>
    </w:rPr>
  </w:style>
  <w:style w:type="paragraph" w:customStyle="1" w:styleId="ParagraphStyle4">
    <w:name w:val="ParagraphStyle4"/>
    <w:hidden/>
    <w:rsid w:val="003E211C"/>
    <w:pPr>
      <w:ind w:left="28" w:right="28"/>
    </w:pPr>
    <w:rPr>
      <w:rFonts w:cs="Calibri"/>
      <w:sz w:val="22"/>
    </w:rPr>
  </w:style>
  <w:style w:type="paragraph" w:customStyle="1" w:styleId="ParagraphStyle5">
    <w:name w:val="ParagraphStyle5"/>
    <w:hidden/>
    <w:rsid w:val="003E211C"/>
    <w:pPr>
      <w:ind w:left="28" w:right="28"/>
    </w:pPr>
    <w:rPr>
      <w:rFonts w:cs="Calibri"/>
      <w:sz w:val="22"/>
    </w:rPr>
  </w:style>
  <w:style w:type="paragraph" w:customStyle="1" w:styleId="ParagraphStyle6">
    <w:name w:val="ParagraphStyle6"/>
    <w:hidden/>
    <w:rsid w:val="003E211C"/>
    <w:pPr>
      <w:ind w:left="28" w:right="28"/>
    </w:pPr>
    <w:rPr>
      <w:rFonts w:cs="Calibri"/>
      <w:sz w:val="22"/>
    </w:rPr>
  </w:style>
  <w:style w:type="paragraph" w:customStyle="1" w:styleId="ParagraphStyle7">
    <w:name w:val="ParagraphStyle7"/>
    <w:hidden/>
    <w:rsid w:val="003E211C"/>
    <w:pPr>
      <w:ind w:left="115"/>
    </w:pPr>
    <w:rPr>
      <w:rFonts w:cs="Calibri"/>
      <w:sz w:val="22"/>
    </w:rPr>
  </w:style>
  <w:style w:type="paragraph" w:customStyle="1" w:styleId="ParagraphStyle8">
    <w:name w:val="ParagraphStyle8"/>
    <w:hidden/>
    <w:rsid w:val="003E211C"/>
    <w:pPr>
      <w:ind w:left="115" w:right="115"/>
      <w:jc w:val="both"/>
    </w:pPr>
    <w:rPr>
      <w:rFonts w:cs="Calibri"/>
      <w:sz w:val="22"/>
    </w:rPr>
  </w:style>
  <w:style w:type="paragraph" w:customStyle="1" w:styleId="ParagraphStyle9">
    <w:name w:val="ParagraphStyle9"/>
    <w:hidden/>
    <w:rsid w:val="003E211C"/>
    <w:pPr>
      <w:ind w:left="115"/>
    </w:pPr>
    <w:rPr>
      <w:rFonts w:cs="Calibri"/>
      <w:sz w:val="22"/>
    </w:rPr>
  </w:style>
  <w:style w:type="paragraph" w:customStyle="1" w:styleId="ParagraphStyle10">
    <w:name w:val="ParagraphStyle10"/>
    <w:hidden/>
    <w:rsid w:val="003E211C"/>
    <w:pPr>
      <w:ind w:left="115" w:right="115"/>
      <w:jc w:val="both"/>
    </w:pPr>
    <w:rPr>
      <w:rFonts w:cs="Calibri"/>
      <w:sz w:val="22"/>
    </w:rPr>
  </w:style>
  <w:style w:type="paragraph" w:customStyle="1" w:styleId="ParagraphStyle11">
    <w:name w:val="ParagraphStyle11"/>
    <w:hidden/>
    <w:rsid w:val="003E211C"/>
    <w:pPr>
      <w:ind w:left="115"/>
    </w:pPr>
    <w:rPr>
      <w:rFonts w:cs="Calibri"/>
      <w:sz w:val="22"/>
    </w:rPr>
  </w:style>
  <w:style w:type="paragraph" w:customStyle="1" w:styleId="ParagraphStyle12">
    <w:name w:val="ParagraphStyle12"/>
    <w:hidden/>
    <w:rsid w:val="003E211C"/>
    <w:pPr>
      <w:ind w:left="115"/>
    </w:pPr>
    <w:rPr>
      <w:rFonts w:cs="Calibri"/>
      <w:sz w:val="22"/>
    </w:rPr>
  </w:style>
  <w:style w:type="paragraph" w:customStyle="1" w:styleId="ParagraphStyle13">
    <w:name w:val="ParagraphStyle13"/>
    <w:hidden/>
    <w:rsid w:val="003E211C"/>
    <w:pPr>
      <w:ind w:left="115"/>
    </w:pPr>
    <w:rPr>
      <w:rFonts w:cs="Calibri"/>
      <w:sz w:val="22"/>
    </w:rPr>
  </w:style>
  <w:style w:type="paragraph" w:customStyle="1" w:styleId="ParagraphStyle14">
    <w:name w:val="ParagraphStyle14"/>
    <w:hidden/>
    <w:rsid w:val="003E211C"/>
    <w:pPr>
      <w:ind w:left="115"/>
    </w:pPr>
    <w:rPr>
      <w:rFonts w:cs="Calibri"/>
      <w:sz w:val="22"/>
    </w:rPr>
  </w:style>
  <w:style w:type="paragraph" w:customStyle="1" w:styleId="ParagraphStyle15">
    <w:name w:val="ParagraphStyle15"/>
    <w:hidden/>
    <w:rsid w:val="003E211C"/>
    <w:pPr>
      <w:ind w:left="115"/>
    </w:pPr>
    <w:rPr>
      <w:rFonts w:cs="Calibri"/>
      <w:sz w:val="22"/>
    </w:rPr>
  </w:style>
  <w:style w:type="character" w:customStyle="1" w:styleId="FakeCharacterStyle">
    <w:name w:val="FakeCharacterStyle"/>
    <w:hidden/>
    <w:rsid w:val="003E211C"/>
    <w:rPr>
      <w:sz w:val="1"/>
      <w:szCs w:val="1"/>
    </w:rPr>
  </w:style>
  <w:style w:type="character" w:customStyle="1" w:styleId="CharacterStyle0">
    <w:name w:val="CharacterStyle0"/>
    <w:hidden/>
    <w:rsid w:val="003E211C"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">
    <w:name w:val="CharacterStyle1"/>
    <w:hidden/>
    <w:rsid w:val="003E211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2">
    <w:name w:val="CharacterStyle2"/>
    <w:hidden/>
    <w:rsid w:val="003E211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3">
    <w:name w:val="CharacterStyle3"/>
    <w:hidden/>
    <w:rsid w:val="003E211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4">
    <w:name w:val="CharacterStyle4"/>
    <w:hidden/>
    <w:rsid w:val="003E211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5">
    <w:name w:val="CharacterStyle5"/>
    <w:hidden/>
    <w:rsid w:val="003E211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6">
    <w:name w:val="CharacterStyle6"/>
    <w:hidden/>
    <w:rsid w:val="003E211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7">
    <w:name w:val="CharacterStyle7"/>
    <w:hidden/>
    <w:rsid w:val="003E211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8">
    <w:name w:val="CharacterStyle8"/>
    <w:hidden/>
    <w:rsid w:val="003E211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9">
    <w:name w:val="CharacterStyle9"/>
    <w:hidden/>
    <w:rsid w:val="003E211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0">
    <w:name w:val="CharacterStyle10"/>
    <w:hidden/>
    <w:rsid w:val="003E211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1">
    <w:name w:val="CharacterStyle11"/>
    <w:hidden/>
    <w:rsid w:val="003E211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2">
    <w:name w:val="CharacterStyle12"/>
    <w:hidden/>
    <w:rsid w:val="003E211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3">
    <w:name w:val="CharacterStyle13"/>
    <w:hidden/>
    <w:rsid w:val="003E211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4">
    <w:name w:val="CharacterStyle14"/>
    <w:hidden/>
    <w:rsid w:val="003E211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5">
    <w:name w:val="CharacterStyle15"/>
    <w:hidden/>
    <w:rsid w:val="003E211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paragraph" w:styleId="a7">
    <w:name w:val="No Spacing"/>
    <w:uiPriority w:val="1"/>
    <w:qFormat/>
    <w:rsid w:val="003B6896"/>
    <w:rPr>
      <w:rFonts w:ascii="Times New Roman" w:eastAsia="Times New Roman" w:hAnsi="Times New Roman"/>
    </w:rPr>
  </w:style>
  <w:style w:type="paragraph" w:customStyle="1" w:styleId="a8">
    <w:basedOn w:val="a"/>
    <w:next w:val="a3"/>
    <w:link w:val="a9"/>
    <w:qFormat/>
    <w:rsid w:val="00F05D6C"/>
    <w:pPr>
      <w:jc w:val="center"/>
    </w:pPr>
    <w:rPr>
      <w:rFonts w:ascii="Calibri" w:eastAsia="Calibri" w:hAnsi="Calibri"/>
      <w:b/>
      <w:szCs w:val="20"/>
    </w:rPr>
  </w:style>
  <w:style w:type="character" w:customStyle="1" w:styleId="a9">
    <w:name w:val="Заголовок Знак"/>
    <w:link w:val="a8"/>
    <w:locked/>
    <w:rsid w:val="00F05D6C"/>
    <w:rPr>
      <w:b/>
      <w:sz w:val="24"/>
    </w:rPr>
  </w:style>
  <w:style w:type="character" w:customStyle="1" w:styleId="40">
    <w:name w:val="Заголовок 4 Знак"/>
    <w:basedOn w:val="a0"/>
    <w:link w:val="4"/>
    <w:rsid w:val="0068790E"/>
    <w:rPr>
      <w:rFonts w:ascii="Times New Roman" w:eastAsia="Times New Roman" w:hAnsi="Times New Roman"/>
      <w:b/>
      <w:bCs/>
      <w:sz w:val="24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Юрист</cp:lastModifiedBy>
  <cp:revision>23</cp:revision>
  <cp:lastPrinted>2025-04-11T04:50:00Z</cp:lastPrinted>
  <dcterms:created xsi:type="dcterms:W3CDTF">2024-10-29T09:53:00Z</dcterms:created>
  <dcterms:modified xsi:type="dcterms:W3CDTF">2025-04-29T03:47:00Z</dcterms:modified>
</cp:coreProperties>
</file>