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E99" w:rsidRDefault="00AE6E99" w:rsidP="00AE6E99">
      <w:pPr>
        <w:jc w:val="both"/>
        <w:rPr>
          <w:rFonts w:ascii="Calibri" w:hAnsi="Calibri" w:cs="Calibri"/>
          <w:sz w:val="22"/>
          <w:szCs w:val="22"/>
        </w:rPr>
      </w:pPr>
    </w:p>
    <w:p w:rsidR="00A06C9C" w:rsidRDefault="00A06C9C" w:rsidP="00A06C9C">
      <w:pPr>
        <w:pStyle w:val="aa"/>
        <w:spacing w:before="0" w:after="0"/>
        <w:ind w:firstLine="708"/>
        <w:jc w:val="right"/>
        <w:rPr>
          <w:rFonts w:ascii="Times New Roman" w:hAnsi="Times New Roman"/>
        </w:rPr>
      </w:pPr>
      <w:bookmarkStart w:id="0" w:name="Par336"/>
      <w:bookmarkEnd w:id="0"/>
      <w:r>
        <w:rPr>
          <w:rFonts w:ascii="Times New Roman" w:hAnsi="Times New Roman"/>
        </w:rPr>
        <w:t>Приложение № 1</w:t>
      </w:r>
    </w:p>
    <w:p w:rsidR="00A06C9C" w:rsidRDefault="00A06C9C" w:rsidP="00116017">
      <w:pPr>
        <w:pStyle w:val="aa"/>
        <w:spacing w:before="0" w:after="0"/>
        <w:ind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  <w:r w:rsidR="0011601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Тугулымского </w:t>
      </w:r>
      <w:r w:rsidR="00CA5CCA">
        <w:rPr>
          <w:rFonts w:ascii="Times New Roman" w:hAnsi="Times New Roman"/>
        </w:rPr>
        <w:t>муниципального</w:t>
      </w:r>
      <w:r>
        <w:rPr>
          <w:rFonts w:ascii="Times New Roman" w:hAnsi="Times New Roman"/>
        </w:rPr>
        <w:t xml:space="preserve"> округа </w:t>
      </w:r>
    </w:p>
    <w:p w:rsidR="00A06C9C" w:rsidRDefault="00A06C9C" w:rsidP="00A06C9C">
      <w:pPr>
        <w:pStyle w:val="aa"/>
        <w:spacing w:before="0" w:after="0"/>
        <w:ind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«Дополнительные меры социальной поддержки населения </w:t>
      </w:r>
    </w:p>
    <w:p w:rsidR="00A06C9C" w:rsidRDefault="00A06C9C" w:rsidP="00A06C9C">
      <w:pPr>
        <w:pStyle w:val="aa"/>
        <w:spacing w:before="0" w:after="0"/>
        <w:ind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Тугулымского </w:t>
      </w:r>
      <w:r w:rsidR="00CA5CCA">
        <w:rPr>
          <w:rFonts w:ascii="Times New Roman" w:hAnsi="Times New Roman"/>
        </w:rPr>
        <w:t xml:space="preserve">муниципального </w:t>
      </w:r>
      <w:r>
        <w:rPr>
          <w:rFonts w:ascii="Times New Roman" w:hAnsi="Times New Roman"/>
        </w:rPr>
        <w:t>округа до 2</w:t>
      </w:r>
      <w:r w:rsidR="002B40BF">
        <w:rPr>
          <w:rFonts w:ascii="Times New Roman" w:hAnsi="Times New Roman"/>
        </w:rPr>
        <w:t>027</w:t>
      </w:r>
      <w:r w:rsidR="00F05F4A">
        <w:rPr>
          <w:rFonts w:ascii="Times New Roman" w:hAnsi="Times New Roman"/>
        </w:rPr>
        <w:t xml:space="preserve"> года»</w:t>
      </w:r>
      <w:r>
        <w:rPr>
          <w:rFonts w:ascii="Times New Roman" w:hAnsi="Times New Roman"/>
        </w:rPr>
        <w:t xml:space="preserve"> </w:t>
      </w:r>
    </w:p>
    <w:p w:rsidR="00A06C9C" w:rsidRDefault="00A06C9C" w:rsidP="00A06C9C">
      <w:pPr>
        <w:pStyle w:val="p5"/>
        <w:jc w:val="center"/>
        <w:rPr>
          <w:b/>
          <w:color w:val="000000"/>
        </w:rPr>
      </w:pPr>
      <w:r>
        <w:rPr>
          <w:b/>
        </w:rPr>
        <w:t>Цели, задачи и целевые показатели реализации муниципальной программы «</w:t>
      </w:r>
      <w:r>
        <w:rPr>
          <w:b/>
          <w:szCs w:val="20"/>
        </w:rPr>
        <w:t>Дополнительные меры социальной поддержки населения Тугулы</w:t>
      </w:r>
      <w:r w:rsidR="002B40BF">
        <w:rPr>
          <w:b/>
          <w:szCs w:val="20"/>
        </w:rPr>
        <w:t xml:space="preserve">мского </w:t>
      </w:r>
      <w:r w:rsidR="00CA5CCA">
        <w:rPr>
          <w:b/>
          <w:szCs w:val="20"/>
        </w:rPr>
        <w:t>муниципального</w:t>
      </w:r>
      <w:r w:rsidR="002B40BF">
        <w:rPr>
          <w:b/>
          <w:szCs w:val="20"/>
        </w:rPr>
        <w:t xml:space="preserve"> округа до 2027</w:t>
      </w:r>
      <w:r>
        <w:rPr>
          <w:b/>
          <w:szCs w:val="20"/>
        </w:rPr>
        <w:t xml:space="preserve"> года</w:t>
      </w:r>
      <w:r>
        <w:rPr>
          <w:b/>
        </w:rPr>
        <w:t>»</w:t>
      </w:r>
      <w:r>
        <w:rPr>
          <w:rStyle w:val="s1"/>
          <w:b/>
          <w:bCs/>
          <w:color w:val="000000"/>
        </w:rPr>
        <w:t xml:space="preserve"> </w:t>
      </w:r>
    </w:p>
    <w:tbl>
      <w:tblPr>
        <w:tblW w:w="0" w:type="auto"/>
        <w:tblLook w:val="0000"/>
      </w:tblPr>
      <w:tblGrid>
        <w:gridCol w:w="727"/>
        <w:gridCol w:w="6659"/>
        <w:gridCol w:w="1134"/>
        <w:gridCol w:w="590"/>
        <w:gridCol w:w="591"/>
        <w:gridCol w:w="591"/>
        <w:gridCol w:w="590"/>
        <w:gridCol w:w="591"/>
        <w:gridCol w:w="591"/>
        <w:gridCol w:w="2536"/>
      </w:tblGrid>
      <w:tr w:rsidR="00EC476F" w:rsidTr="00AF4E9B">
        <w:trPr>
          <w:trHeight w:val="109"/>
        </w:trPr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476F" w:rsidRDefault="00EC476F" w:rsidP="00E65308">
            <w:pPr>
              <w:pStyle w:val="p4"/>
              <w:spacing w:line="109" w:lineRule="atLeast"/>
              <w:jc w:val="center"/>
            </w:pPr>
            <w:r>
              <w:t>N</w:t>
            </w:r>
            <w:r>
              <w:rPr>
                <w:rStyle w:val="apple-converted-space"/>
              </w:rPr>
              <w:t> </w:t>
            </w:r>
            <w:r>
              <w:br/>
              <w:t>строки</w:t>
            </w:r>
          </w:p>
        </w:tc>
        <w:tc>
          <w:tcPr>
            <w:tcW w:w="66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476F" w:rsidRDefault="00EC476F" w:rsidP="00E65308">
            <w:pPr>
              <w:pStyle w:val="p4"/>
              <w:spacing w:line="109" w:lineRule="atLeast"/>
              <w:jc w:val="center"/>
            </w:pPr>
            <w:r>
              <w:t>Наименование</w:t>
            </w:r>
            <w:r>
              <w:rPr>
                <w:rStyle w:val="apple-converted-space"/>
              </w:rPr>
              <w:t> </w:t>
            </w:r>
            <w:r>
              <w:t>цели (целей) и</w:t>
            </w:r>
            <w:r>
              <w:rPr>
                <w:rStyle w:val="apple-converted-space"/>
              </w:rPr>
              <w:t> </w:t>
            </w:r>
            <w:r>
              <w:t>задач, целевых</w:t>
            </w:r>
            <w:r>
              <w:rPr>
                <w:rStyle w:val="apple-converted-space"/>
              </w:rPr>
              <w:t> </w:t>
            </w:r>
            <w:r>
              <w:t>показателей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476F" w:rsidRDefault="00EC476F" w:rsidP="00E65308">
            <w:pPr>
              <w:pStyle w:val="p4"/>
              <w:spacing w:line="109" w:lineRule="atLeast"/>
            </w:pPr>
            <w:r>
              <w:t>Единица</w:t>
            </w:r>
            <w:r>
              <w:rPr>
                <w:rStyle w:val="apple-converted-space"/>
              </w:rPr>
              <w:t> </w:t>
            </w:r>
            <w:r>
              <w:br/>
              <w:t>измерения</w:t>
            </w:r>
          </w:p>
        </w:tc>
        <w:tc>
          <w:tcPr>
            <w:tcW w:w="35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476F" w:rsidRDefault="00EC476F" w:rsidP="00E65308">
            <w:pPr>
              <w:pStyle w:val="p4"/>
              <w:spacing w:line="109" w:lineRule="atLeast"/>
              <w:jc w:val="center"/>
            </w:pPr>
            <w:r>
              <w:t>Значение целевого показателя реализации</w:t>
            </w:r>
            <w:r>
              <w:rPr>
                <w:rStyle w:val="apple-converted-space"/>
              </w:rPr>
              <w:t> </w:t>
            </w:r>
            <w:r>
              <w:br/>
              <w:t>муниципальной программы</w:t>
            </w:r>
          </w:p>
        </w:tc>
        <w:tc>
          <w:tcPr>
            <w:tcW w:w="25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476F" w:rsidRDefault="00EC476F" w:rsidP="00E65308">
            <w:pPr>
              <w:pStyle w:val="p4"/>
              <w:spacing w:line="109" w:lineRule="atLeast"/>
              <w:jc w:val="center"/>
            </w:pPr>
            <w:r>
              <w:t>Источник</w:t>
            </w:r>
            <w:r>
              <w:rPr>
                <w:rStyle w:val="apple-converted-space"/>
              </w:rPr>
              <w:t> </w:t>
            </w:r>
            <w:r>
              <w:br/>
              <w:t>значений</w:t>
            </w:r>
            <w:r>
              <w:rPr>
                <w:rStyle w:val="apple-converted-space"/>
              </w:rPr>
              <w:t> </w:t>
            </w:r>
            <w:r>
              <w:br/>
              <w:t>показателей</w:t>
            </w:r>
          </w:p>
        </w:tc>
      </w:tr>
      <w:tr w:rsidR="007F6A35" w:rsidTr="00AF4E9B">
        <w:trPr>
          <w:trHeight w:val="27"/>
        </w:trPr>
        <w:tc>
          <w:tcPr>
            <w:tcW w:w="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6A35" w:rsidRDefault="007F6A35" w:rsidP="00E65308"/>
        </w:tc>
        <w:tc>
          <w:tcPr>
            <w:tcW w:w="66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6A35" w:rsidRDefault="007F6A35" w:rsidP="00E65308"/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6A35" w:rsidRDefault="007F6A35" w:rsidP="00E65308"/>
        </w:tc>
        <w:tc>
          <w:tcPr>
            <w:tcW w:w="5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7A3A2F">
            <w:pPr>
              <w:pStyle w:val="p4"/>
              <w:spacing w:line="27" w:lineRule="atLeast"/>
              <w:jc w:val="center"/>
            </w:pPr>
            <w:r>
              <w:t>2022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7A3A2F">
            <w:pPr>
              <w:pStyle w:val="p4"/>
              <w:spacing w:line="27" w:lineRule="atLeast"/>
              <w:jc w:val="center"/>
            </w:pPr>
            <w:r>
              <w:t>2023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7A3A2F">
            <w:pPr>
              <w:pStyle w:val="p4"/>
              <w:spacing w:line="27" w:lineRule="atLeast"/>
              <w:jc w:val="center"/>
            </w:pPr>
            <w:r>
              <w:t>2024</w:t>
            </w:r>
          </w:p>
        </w:tc>
        <w:tc>
          <w:tcPr>
            <w:tcW w:w="5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7A3A2F">
            <w:pPr>
              <w:pStyle w:val="p4"/>
              <w:spacing w:line="27" w:lineRule="atLeast"/>
              <w:jc w:val="center"/>
            </w:pPr>
            <w:r>
              <w:t>2025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7A3A2F">
            <w:pPr>
              <w:pStyle w:val="p4"/>
              <w:spacing w:line="27" w:lineRule="atLeast"/>
              <w:jc w:val="center"/>
            </w:pPr>
            <w:r>
              <w:t>2026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7A3A2F">
            <w:pPr>
              <w:jc w:val="center"/>
            </w:pPr>
            <w:r>
              <w:t>2027</w:t>
            </w:r>
          </w:p>
        </w:tc>
        <w:tc>
          <w:tcPr>
            <w:tcW w:w="253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65308"/>
        </w:tc>
      </w:tr>
      <w:tr w:rsidR="007F6A35" w:rsidTr="00AF4E9B">
        <w:trPr>
          <w:trHeight w:val="52"/>
        </w:trPr>
        <w:tc>
          <w:tcPr>
            <w:tcW w:w="7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65308">
            <w:pPr>
              <w:pStyle w:val="p4"/>
              <w:spacing w:line="52" w:lineRule="atLeast"/>
              <w:jc w:val="center"/>
            </w:pPr>
            <w:r>
              <w:t>1</w:t>
            </w:r>
          </w:p>
        </w:tc>
        <w:tc>
          <w:tcPr>
            <w:tcW w:w="66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65308">
            <w:pPr>
              <w:pStyle w:val="p4"/>
              <w:spacing w:line="52" w:lineRule="atLeast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65308">
            <w:pPr>
              <w:pStyle w:val="p4"/>
              <w:spacing w:line="52" w:lineRule="atLeast"/>
              <w:jc w:val="center"/>
            </w:pPr>
            <w:r>
              <w:t>3</w:t>
            </w:r>
          </w:p>
        </w:tc>
        <w:tc>
          <w:tcPr>
            <w:tcW w:w="5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65308">
            <w:pPr>
              <w:pStyle w:val="p4"/>
              <w:spacing w:line="52" w:lineRule="atLeast"/>
              <w:jc w:val="center"/>
            </w:pPr>
            <w:r>
              <w:t>4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65308">
            <w:pPr>
              <w:pStyle w:val="p4"/>
              <w:spacing w:line="52" w:lineRule="atLeast"/>
              <w:jc w:val="center"/>
            </w:pPr>
            <w:r>
              <w:t>5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65308">
            <w:pPr>
              <w:pStyle w:val="p4"/>
              <w:spacing w:line="52" w:lineRule="atLeast"/>
              <w:jc w:val="center"/>
            </w:pPr>
            <w:r>
              <w:t>6</w:t>
            </w:r>
          </w:p>
        </w:tc>
        <w:tc>
          <w:tcPr>
            <w:tcW w:w="5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65308">
            <w:pPr>
              <w:pStyle w:val="p4"/>
              <w:spacing w:line="52" w:lineRule="atLeast"/>
              <w:jc w:val="center"/>
            </w:pPr>
            <w:r>
              <w:t>7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65308">
            <w:pPr>
              <w:pStyle w:val="p4"/>
              <w:spacing w:line="52" w:lineRule="atLeast"/>
              <w:jc w:val="center"/>
            </w:pPr>
            <w:r>
              <w:t>8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7F6A35">
            <w:pPr>
              <w:pStyle w:val="p4"/>
              <w:spacing w:line="52" w:lineRule="atLeast"/>
              <w:jc w:val="center"/>
            </w:pPr>
            <w:r>
              <w:t>9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F05F4A" w:rsidP="00E65308">
            <w:pPr>
              <w:pStyle w:val="p4"/>
              <w:spacing w:line="52" w:lineRule="atLeast"/>
              <w:jc w:val="center"/>
            </w:pPr>
            <w:r>
              <w:t>10</w:t>
            </w:r>
          </w:p>
        </w:tc>
      </w:tr>
      <w:tr w:rsidR="00EC476F">
        <w:trPr>
          <w:trHeight w:val="109"/>
        </w:trPr>
        <w:tc>
          <w:tcPr>
            <w:tcW w:w="7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476F" w:rsidRDefault="00EC476F" w:rsidP="00E65308">
            <w:pPr>
              <w:pStyle w:val="p4"/>
              <w:spacing w:line="109" w:lineRule="atLeast"/>
              <w:jc w:val="center"/>
            </w:pPr>
            <w:r>
              <w:t>2</w:t>
            </w:r>
          </w:p>
        </w:tc>
        <w:tc>
          <w:tcPr>
            <w:tcW w:w="13873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76F" w:rsidRDefault="00EC476F" w:rsidP="00AF4E9B">
            <w:pPr>
              <w:pStyle w:val="p4"/>
              <w:spacing w:line="109" w:lineRule="atLeast"/>
            </w:pPr>
            <w:r>
              <w:t>Цель 1. Сохранение системы дополнительных мер по социальной поддержке отдельных категорий граждан Тугулымского</w:t>
            </w:r>
            <w:r w:rsidR="00AF4E9B">
              <w:t xml:space="preserve"> муниципального</w:t>
            </w:r>
            <w:r>
              <w:t xml:space="preserve"> округа </w:t>
            </w:r>
          </w:p>
        </w:tc>
      </w:tr>
      <w:tr w:rsidR="00EC476F">
        <w:trPr>
          <w:trHeight w:val="52"/>
        </w:trPr>
        <w:tc>
          <w:tcPr>
            <w:tcW w:w="7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476F" w:rsidRDefault="00EC476F" w:rsidP="00E65308">
            <w:pPr>
              <w:pStyle w:val="p4"/>
              <w:spacing w:line="52" w:lineRule="atLeast"/>
              <w:jc w:val="center"/>
            </w:pPr>
            <w:r>
              <w:t>3</w:t>
            </w:r>
          </w:p>
        </w:tc>
        <w:tc>
          <w:tcPr>
            <w:tcW w:w="13873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76F" w:rsidRDefault="00B45119" w:rsidP="00700ECB">
            <w:pPr>
              <w:jc w:val="both"/>
            </w:pPr>
            <w:r>
              <w:t>Задача 1. О</w:t>
            </w:r>
            <w:r w:rsidR="00EC476F">
              <w:t>казание дополнительной социальной поддержки малообеспеченных, неполных, многодетных семей,  ветеранов Великой Отечественной войны,  участников  боевых действий, инвалидов военной службы, реабилитация инвалидов, детей с ограниченными возможностями здоровья и членов их семей, детей-сирот и детей, оставшихся   без попечения родителей, граждан, вернувшихся из мест лишения свободы, а так же работ</w:t>
            </w:r>
            <w:r w:rsidR="00700ECB">
              <w:t>ников муниципальных учреждений.</w:t>
            </w:r>
          </w:p>
        </w:tc>
      </w:tr>
      <w:tr w:rsidR="007F6A35" w:rsidTr="00AF4E9B">
        <w:trPr>
          <w:trHeight w:val="485"/>
        </w:trPr>
        <w:tc>
          <w:tcPr>
            <w:tcW w:w="7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65308">
            <w:pPr>
              <w:pStyle w:val="p4"/>
              <w:jc w:val="center"/>
            </w:pPr>
            <w:r>
              <w:t>4</w:t>
            </w:r>
          </w:p>
        </w:tc>
        <w:tc>
          <w:tcPr>
            <w:tcW w:w="66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C476F">
            <w:pPr>
              <w:pStyle w:val="p4"/>
              <w:spacing w:before="0" w:beforeAutospacing="0" w:after="0" w:afterAutospacing="0"/>
            </w:pPr>
            <w:r>
              <w:t>Целевой</w:t>
            </w:r>
            <w:r>
              <w:rPr>
                <w:rStyle w:val="apple-converted-space"/>
              </w:rPr>
              <w:t> </w:t>
            </w:r>
            <w:r>
              <w:t>показатель 1</w:t>
            </w:r>
          </w:p>
          <w:p w:rsidR="007F6A35" w:rsidRDefault="007F6A35" w:rsidP="00EC476F">
            <w:pPr>
              <w:pStyle w:val="p4"/>
              <w:spacing w:before="0" w:beforeAutospacing="0" w:after="0" w:afterAutospacing="0"/>
            </w:pPr>
            <w:r>
              <w:t xml:space="preserve">Количество граждан, оказавшихся в трудной жизненной ситуации, которым оказана экстренная  материальная адресная  помощь  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E45F9">
            <w:pPr>
              <w:pStyle w:val="p4"/>
              <w:jc w:val="center"/>
            </w:pPr>
            <w:r>
              <w:t>кол-во</w:t>
            </w:r>
          </w:p>
        </w:tc>
        <w:tc>
          <w:tcPr>
            <w:tcW w:w="5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B94D0D" w:rsidP="00EE45F9">
            <w:pPr>
              <w:pStyle w:val="p4"/>
              <w:jc w:val="center"/>
            </w:pPr>
            <w:r>
              <w:t>6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956416" w:rsidP="00EE45F9">
            <w:pPr>
              <w:pStyle w:val="p4"/>
              <w:jc w:val="center"/>
            </w:pPr>
            <w:r>
              <w:t>15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956416" w:rsidP="00EE45F9">
            <w:pPr>
              <w:pStyle w:val="p4"/>
              <w:jc w:val="center"/>
            </w:pPr>
            <w:r>
              <w:t>15</w:t>
            </w:r>
          </w:p>
        </w:tc>
        <w:tc>
          <w:tcPr>
            <w:tcW w:w="5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956416" w:rsidP="00EE45F9">
            <w:pPr>
              <w:pStyle w:val="p4"/>
              <w:jc w:val="center"/>
            </w:pPr>
            <w:r>
              <w:t>1</w:t>
            </w:r>
            <w:r w:rsidR="00CA5CCA">
              <w:t>0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CA5CCA" w:rsidP="00EE45F9">
            <w:pPr>
              <w:pStyle w:val="p4"/>
              <w:jc w:val="center"/>
            </w:pPr>
            <w:r>
              <w:t>5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CA5CCA" w:rsidP="00EE45F9">
            <w:pPr>
              <w:pStyle w:val="p4"/>
              <w:jc w:val="center"/>
            </w:pPr>
            <w:r>
              <w:t>15</w:t>
            </w:r>
          </w:p>
        </w:tc>
        <w:tc>
          <w:tcPr>
            <w:tcW w:w="25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5D0977" w:rsidP="00E65308">
            <w:pPr>
              <w:pStyle w:val="p4"/>
            </w:pPr>
            <w:r w:rsidRPr="0012484F">
              <w:rPr>
                <w:sz w:val="18"/>
                <w:szCs w:val="18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7F6A35" w:rsidTr="00AF4E9B">
        <w:trPr>
          <w:trHeight w:val="324"/>
        </w:trPr>
        <w:tc>
          <w:tcPr>
            <w:tcW w:w="7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F05F4A" w:rsidP="00E65308">
            <w:pPr>
              <w:pStyle w:val="p4"/>
              <w:jc w:val="center"/>
            </w:pPr>
            <w:r>
              <w:t>5</w:t>
            </w:r>
          </w:p>
        </w:tc>
        <w:tc>
          <w:tcPr>
            <w:tcW w:w="66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C476F">
            <w:pPr>
              <w:pStyle w:val="p4"/>
              <w:spacing w:before="0" w:beforeAutospacing="0" w:after="0" w:afterAutospacing="0"/>
            </w:pPr>
            <w:r>
              <w:t>Целевой</w:t>
            </w:r>
            <w:r>
              <w:rPr>
                <w:rStyle w:val="apple-converted-space"/>
              </w:rPr>
              <w:t> </w:t>
            </w:r>
            <w:r>
              <w:t>показатель 2</w:t>
            </w:r>
          </w:p>
          <w:p w:rsidR="007F6A35" w:rsidRDefault="007F6A35" w:rsidP="00EC476F">
            <w:pPr>
              <w:pStyle w:val="p4"/>
              <w:spacing w:before="0" w:beforeAutospacing="0" w:after="0" w:afterAutospacing="0"/>
            </w:pPr>
            <w:r>
              <w:t>Количество проведенных ремонтов в квартирах участников Великой Отечественной войны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E45F9">
            <w:pPr>
              <w:pStyle w:val="p4"/>
              <w:jc w:val="center"/>
            </w:pPr>
            <w:r>
              <w:t>кол-во</w:t>
            </w:r>
          </w:p>
        </w:tc>
        <w:tc>
          <w:tcPr>
            <w:tcW w:w="5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E45F9">
            <w:pPr>
              <w:pStyle w:val="p4"/>
              <w:jc w:val="center"/>
            </w:pPr>
            <w:r>
              <w:t>0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E45F9">
            <w:pPr>
              <w:pStyle w:val="p4"/>
              <w:jc w:val="center"/>
            </w:pPr>
            <w:r>
              <w:t>0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E45F9">
            <w:pPr>
              <w:pStyle w:val="p4"/>
              <w:jc w:val="center"/>
            </w:pPr>
            <w:r>
              <w:t>0</w:t>
            </w:r>
          </w:p>
        </w:tc>
        <w:tc>
          <w:tcPr>
            <w:tcW w:w="5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E45F9">
            <w:pPr>
              <w:pStyle w:val="p4"/>
              <w:jc w:val="center"/>
            </w:pPr>
            <w:r>
              <w:t>0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E45F9">
            <w:pPr>
              <w:pStyle w:val="p4"/>
              <w:jc w:val="center"/>
            </w:pPr>
            <w:r>
              <w:t>0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E45F9">
            <w:pPr>
              <w:pStyle w:val="p4"/>
              <w:jc w:val="center"/>
            </w:pPr>
            <w:r>
              <w:t>0</w:t>
            </w:r>
          </w:p>
        </w:tc>
        <w:tc>
          <w:tcPr>
            <w:tcW w:w="25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5D0977" w:rsidP="00E65308">
            <w:pPr>
              <w:pStyle w:val="p4"/>
            </w:pPr>
            <w:r w:rsidRPr="0012484F">
              <w:rPr>
                <w:sz w:val="18"/>
                <w:szCs w:val="18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7F6A35" w:rsidTr="00AF4E9B">
        <w:trPr>
          <w:trHeight w:val="324"/>
        </w:trPr>
        <w:tc>
          <w:tcPr>
            <w:tcW w:w="7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F05F4A" w:rsidP="00E65308">
            <w:pPr>
              <w:pStyle w:val="p4"/>
              <w:jc w:val="center"/>
            </w:pPr>
            <w:r>
              <w:t>6</w:t>
            </w:r>
          </w:p>
        </w:tc>
        <w:tc>
          <w:tcPr>
            <w:tcW w:w="66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F05F4A" w:rsidP="00EC476F">
            <w:pPr>
              <w:pStyle w:val="p4"/>
              <w:spacing w:before="0" w:beforeAutospacing="0" w:after="0" w:afterAutospacing="0"/>
            </w:pPr>
            <w:r>
              <w:t>Целевой показатель 3</w:t>
            </w:r>
          </w:p>
          <w:p w:rsidR="007F6A35" w:rsidRDefault="007F6A35" w:rsidP="00700ECB">
            <w:pPr>
              <w:pStyle w:val="p4"/>
              <w:spacing w:before="0" w:beforeAutospacing="0" w:after="0" w:afterAutospacing="0"/>
            </w:pPr>
            <w:r>
              <w:t>Количество квартир, приобретенных для работников муниципальных учреждений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E45F9">
            <w:pPr>
              <w:pStyle w:val="p4"/>
              <w:jc w:val="center"/>
            </w:pPr>
            <w:r>
              <w:t>кол-во</w:t>
            </w:r>
          </w:p>
        </w:tc>
        <w:tc>
          <w:tcPr>
            <w:tcW w:w="5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1335DD" w:rsidP="00EE45F9">
            <w:pPr>
              <w:pStyle w:val="p4"/>
              <w:jc w:val="center"/>
            </w:pPr>
            <w:r>
              <w:t>0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1335DD" w:rsidP="00EE45F9">
            <w:pPr>
              <w:pStyle w:val="p4"/>
              <w:jc w:val="center"/>
            </w:pPr>
            <w:r>
              <w:t>0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DE3CD5" w:rsidP="00EE45F9">
            <w:pPr>
              <w:pStyle w:val="p4"/>
              <w:jc w:val="center"/>
            </w:pPr>
            <w:r>
              <w:t>0</w:t>
            </w:r>
          </w:p>
        </w:tc>
        <w:tc>
          <w:tcPr>
            <w:tcW w:w="5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EE45F9" w:rsidP="00EE45F9">
            <w:pPr>
              <w:pStyle w:val="p4"/>
              <w:jc w:val="center"/>
            </w:pPr>
            <w:r>
              <w:t>0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8A0CEA" w:rsidP="00EE45F9">
            <w:pPr>
              <w:pStyle w:val="p4"/>
              <w:jc w:val="center"/>
            </w:pPr>
            <w:r>
              <w:t>0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CA5CCA" w:rsidP="00EE45F9">
            <w:pPr>
              <w:pStyle w:val="p4"/>
              <w:jc w:val="center"/>
            </w:pPr>
            <w:r>
              <w:t>0</w:t>
            </w:r>
          </w:p>
        </w:tc>
        <w:tc>
          <w:tcPr>
            <w:tcW w:w="25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5D0977" w:rsidP="00E65308">
            <w:pPr>
              <w:pStyle w:val="p4"/>
            </w:pPr>
            <w:r w:rsidRPr="0012484F">
              <w:rPr>
                <w:sz w:val="18"/>
                <w:szCs w:val="18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7F6A35" w:rsidTr="00AF4E9B">
        <w:trPr>
          <w:trHeight w:val="32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F05F4A" w:rsidP="00E65308">
            <w:pPr>
              <w:pStyle w:val="p4"/>
              <w:jc w:val="center"/>
            </w:pPr>
            <w:r>
              <w:t>7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F05F4A" w:rsidP="00EC476F">
            <w:pPr>
              <w:pStyle w:val="p4"/>
              <w:spacing w:before="0" w:beforeAutospacing="0" w:after="0" w:afterAutospacing="0"/>
            </w:pPr>
            <w:r>
              <w:t>Целевой показатель 4</w:t>
            </w:r>
          </w:p>
          <w:p w:rsidR="007F6A35" w:rsidRDefault="007F6A35" w:rsidP="00EC476F">
            <w:pPr>
              <w:pStyle w:val="p4"/>
              <w:spacing w:before="0" w:beforeAutospacing="0" w:after="0" w:afterAutospacing="0"/>
            </w:pPr>
            <w:r>
              <w:t xml:space="preserve">Количество почетных граждан и других льготных категорий </w:t>
            </w:r>
            <w:r>
              <w:lastRenderedPageBreak/>
              <w:t>получивших меры социальной поддержки (в том числе по доставке граждан допризывного, призывного возраста в Отдел военного комиссариата Свердловской области для прохождения призывной комиссии)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E45F9">
            <w:pPr>
              <w:pStyle w:val="p4"/>
              <w:jc w:val="center"/>
            </w:pPr>
            <w:r>
              <w:lastRenderedPageBreak/>
              <w:t>кол-во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B94D0D" w:rsidP="00EE45F9">
            <w:pPr>
              <w:pStyle w:val="p4"/>
              <w:jc w:val="center"/>
            </w:pPr>
            <w:r>
              <w:t>9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EE45F9" w:rsidP="00EE45F9">
            <w:pPr>
              <w:pStyle w:val="p4"/>
              <w:jc w:val="center"/>
            </w:pPr>
            <w:r>
              <w:t>9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EE45F9" w:rsidP="00EE45F9">
            <w:pPr>
              <w:pStyle w:val="p4"/>
              <w:jc w:val="center"/>
            </w:pPr>
            <w:r>
              <w:t>9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CA5CCA" w:rsidP="00EE45F9">
            <w:pPr>
              <w:pStyle w:val="p4"/>
              <w:jc w:val="center"/>
            </w:pPr>
            <w:r>
              <w:t>12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CA5CCA" w:rsidP="00EE45F9">
            <w:pPr>
              <w:pStyle w:val="p4"/>
              <w:jc w:val="center"/>
            </w:pPr>
            <w:r>
              <w:t>10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CA5CCA" w:rsidP="00EE45F9">
            <w:pPr>
              <w:pStyle w:val="p4"/>
              <w:jc w:val="center"/>
            </w:pPr>
            <w:r>
              <w:t>9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5D0977" w:rsidP="00E65308">
            <w:pPr>
              <w:pStyle w:val="p4"/>
            </w:pPr>
            <w:r w:rsidRPr="0012484F">
              <w:rPr>
                <w:sz w:val="18"/>
                <w:szCs w:val="18"/>
              </w:rPr>
              <w:t xml:space="preserve">Стратегия Социально-экономического развития Тугулымского городского </w:t>
            </w:r>
            <w:r w:rsidRPr="0012484F">
              <w:rPr>
                <w:sz w:val="18"/>
                <w:szCs w:val="18"/>
              </w:rPr>
              <w:lastRenderedPageBreak/>
              <w:t>округа, утвержденная Решением Думы №19 от 12.04.2019г.</w:t>
            </w:r>
          </w:p>
        </w:tc>
      </w:tr>
      <w:tr w:rsidR="007F6A35" w:rsidTr="00AF4E9B">
        <w:trPr>
          <w:trHeight w:val="324"/>
        </w:trPr>
        <w:tc>
          <w:tcPr>
            <w:tcW w:w="7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F05F4A" w:rsidP="00E65308">
            <w:pPr>
              <w:pStyle w:val="p4"/>
              <w:jc w:val="center"/>
            </w:pPr>
            <w:r>
              <w:lastRenderedPageBreak/>
              <w:t>8</w:t>
            </w:r>
          </w:p>
        </w:tc>
        <w:tc>
          <w:tcPr>
            <w:tcW w:w="66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C476F">
            <w:pPr>
              <w:pStyle w:val="p4"/>
              <w:spacing w:before="0" w:beforeAutospacing="0" w:after="0" w:afterAutospacing="0"/>
            </w:pPr>
            <w:r>
              <w:t>Целевой по</w:t>
            </w:r>
            <w:r w:rsidR="00F05F4A">
              <w:t>казатель 5</w:t>
            </w:r>
          </w:p>
          <w:p w:rsidR="007F6A35" w:rsidRDefault="007F6A35" w:rsidP="00EC476F">
            <w:pPr>
              <w:pStyle w:val="p4"/>
              <w:spacing w:before="0" w:beforeAutospacing="0" w:after="0" w:afterAutospacing="0"/>
            </w:pPr>
            <w:r>
              <w:t>Количество проведенных социально-значимых мероприятий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65308">
            <w:pPr>
              <w:pStyle w:val="p4"/>
              <w:jc w:val="center"/>
            </w:pPr>
            <w:r>
              <w:t>кол-во</w:t>
            </w:r>
          </w:p>
        </w:tc>
        <w:tc>
          <w:tcPr>
            <w:tcW w:w="5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E45F9">
            <w:pPr>
              <w:pStyle w:val="p4"/>
              <w:jc w:val="center"/>
            </w:pPr>
            <w:r>
              <w:t>10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59010E" w:rsidP="00EE45F9">
            <w:pPr>
              <w:pStyle w:val="p4"/>
              <w:jc w:val="center"/>
            </w:pPr>
            <w:r>
              <w:t>1</w:t>
            </w:r>
            <w:r w:rsidR="0084424F">
              <w:t>3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59010E" w:rsidP="00EE45F9">
            <w:pPr>
              <w:pStyle w:val="p4"/>
              <w:jc w:val="center"/>
            </w:pPr>
            <w:r>
              <w:t>1</w:t>
            </w:r>
            <w:r w:rsidR="008A0CEA">
              <w:t>3</w:t>
            </w:r>
          </w:p>
        </w:tc>
        <w:tc>
          <w:tcPr>
            <w:tcW w:w="5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59010E" w:rsidP="00EE45F9">
            <w:pPr>
              <w:pStyle w:val="p4"/>
              <w:jc w:val="center"/>
            </w:pPr>
            <w:r>
              <w:t>1</w:t>
            </w:r>
            <w:r w:rsidR="008A0CEA">
              <w:t>3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8A0CEA" w:rsidP="00EE45F9">
            <w:pPr>
              <w:pStyle w:val="p4"/>
              <w:jc w:val="center"/>
            </w:pPr>
            <w:r>
              <w:t>13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CA5CCA" w:rsidP="00EE45F9">
            <w:pPr>
              <w:pStyle w:val="p4"/>
              <w:jc w:val="center"/>
            </w:pPr>
            <w:r>
              <w:t>13</w:t>
            </w:r>
          </w:p>
        </w:tc>
        <w:tc>
          <w:tcPr>
            <w:tcW w:w="25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5D0977" w:rsidP="00E65308">
            <w:pPr>
              <w:pStyle w:val="p4"/>
            </w:pPr>
            <w:r w:rsidRPr="0012484F">
              <w:rPr>
                <w:sz w:val="18"/>
                <w:szCs w:val="18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7F6A35" w:rsidTr="00AF4E9B">
        <w:trPr>
          <w:trHeight w:val="324"/>
        </w:trPr>
        <w:tc>
          <w:tcPr>
            <w:tcW w:w="7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205164" w:rsidP="00E65308">
            <w:pPr>
              <w:pStyle w:val="p4"/>
              <w:jc w:val="center"/>
            </w:pPr>
            <w:r>
              <w:rPr>
                <w:noProof/>
              </w:rPr>
              <w:pict>
                <v:line id="Line 4" o:spid="_x0000_s1026" style="position:absolute;left:0;text-align:left;z-index:251657728;visibility:visible;mso-position-horizontal-relative:text;mso-position-vertical-relative:text" from="1.05pt,-19.95pt" to="728.15pt,-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XwHEA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"/>
              </w:pict>
            </w:r>
            <w:r w:rsidR="00F05F4A">
              <w:t>9</w:t>
            </w:r>
          </w:p>
        </w:tc>
        <w:tc>
          <w:tcPr>
            <w:tcW w:w="66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F05F4A" w:rsidP="00EC476F">
            <w:pPr>
              <w:pStyle w:val="p4"/>
              <w:spacing w:before="0" w:beforeAutospacing="0" w:after="0" w:afterAutospacing="0"/>
            </w:pPr>
            <w:r>
              <w:t>Целевой показатель 6</w:t>
            </w:r>
          </w:p>
          <w:p w:rsidR="007F6A35" w:rsidRDefault="007F6A35" w:rsidP="00EC476F">
            <w:pPr>
              <w:pStyle w:val="p4"/>
              <w:spacing w:before="0" w:beforeAutospacing="0" w:after="0" w:afterAutospacing="0"/>
            </w:pPr>
            <w:r>
              <w:t>Количество общественных организаций, которым оказана социальная поддержка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65308">
            <w:pPr>
              <w:pStyle w:val="p4"/>
              <w:jc w:val="center"/>
            </w:pPr>
            <w:r>
              <w:t>кол-во</w:t>
            </w:r>
          </w:p>
        </w:tc>
        <w:tc>
          <w:tcPr>
            <w:tcW w:w="5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E45F9">
            <w:pPr>
              <w:pStyle w:val="p4"/>
              <w:jc w:val="center"/>
            </w:pPr>
            <w:r>
              <w:t>1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E45F9">
            <w:pPr>
              <w:pStyle w:val="p4"/>
              <w:jc w:val="center"/>
            </w:pPr>
            <w:r>
              <w:t>1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E45F9">
            <w:pPr>
              <w:pStyle w:val="p4"/>
              <w:jc w:val="center"/>
            </w:pPr>
            <w:r>
              <w:t>1</w:t>
            </w:r>
          </w:p>
        </w:tc>
        <w:tc>
          <w:tcPr>
            <w:tcW w:w="5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E45F9">
            <w:pPr>
              <w:pStyle w:val="p4"/>
              <w:jc w:val="center"/>
            </w:pPr>
            <w:r>
              <w:t>1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E45F9">
            <w:pPr>
              <w:pStyle w:val="p4"/>
              <w:jc w:val="center"/>
            </w:pPr>
            <w:r>
              <w:t>1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7F6A35" w:rsidP="00EE45F9">
            <w:pPr>
              <w:pStyle w:val="p4"/>
              <w:jc w:val="center"/>
            </w:pPr>
            <w:r>
              <w:t>1</w:t>
            </w:r>
          </w:p>
        </w:tc>
        <w:tc>
          <w:tcPr>
            <w:tcW w:w="25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A35" w:rsidRDefault="005D0977" w:rsidP="00E65308">
            <w:pPr>
              <w:pStyle w:val="p4"/>
            </w:pPr>
            <w:r w:rsidRPr="0012484F">
              <w:rPr>
                <w:sz w:val="18"/>
                <w:szCs w:val="18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</w:tbl>
    <w:p w:rsidR="00A06C9C" w:rsidRDefault="00A06C9C" w:rsidP="00A06C9C">
      <w:pPr>
        <w:pStyle w:val="aa"/>
        <w:spacing w:before="0" w:after="0" w:line="0" w:lineRule="atLeast"/>
        <w:jc w:val="right"/>
        <w:rPr>
          <w:rFonts w:ascii="Times New Roman" w:hAnsi="Times New Roman"/>
        </w:rPr>
      </w:pPr>
    </w:p>
    <w:p w:rsidR="00A06C9C" w:rsidRDefault="00A06C9C" w:rsidP="00A06C9C">
      <w:pPr>
        <w:pStyle w:val="aa"/>
        <w:spacing w:before="0" w:after="0" w:line="0" w:lineRule="atLeast"/>
        <w:jc w:val="right"/>
        <w:rPr>
          <w:rFonts w:ascii="Times New Roman" w:hAnsi="Times New Roman"/>
        </w:rPr>
      </w:pPr>
    </w:p>
    <w:p w:rsidR="00A06C9C" w:rsidRDefault="00A06C9C" w:rsidP="00A06C9C">
      <w:pPr>
        <w:pStyle w:val="aa"/>
        <w:spacing w:before="0" w:after="0" w:line="0" w:lineRule="atLeast"/>
        <w:jc w:val="right"/>
        <w:rPr>
          <w:rFonts w:ascii="Times New Roman" w:hAnsi="Times New Roman"/>
        </w:rPr>
      </w:pPr>
    </w:p>
    <w:p w:rsidR="00A06C9C" w:rsidRDefault="00A06C9C" w:rsidP="00A06C9C">
      <w:pPr>
        <w:pStyle w:val="aa"/>
        <w:spacing w:before="0" w:after="0" w:line="0" w:lineRule="atLeast"/>
        <w:jc w:val="right"/>
        <w:rPr>
          <w:rFonts w:ascii="Times New Roman" w:hAnsi="Times New Roman"/>
        </w:rPr>
      </w:pPr>
    </w:p>
    <w:p w:rsidR="00A06C9C" w:rsidRDefault="00A06C9C" w:rsidP="00A06C9C">
      <w:pPr>
        <w:pStyle w:val="aa"/>
        <w:spacing w:before="0" w:after="0" w:line="0" w:lineRule="atLeast"/>
        <w:jc w:val="right"/>
        <w:rPr>
          <w:rFonts w:ascii="Times New Roman" w:hAnsi="Times New Roman"/>
        </w:rPr>
      </w:pPr>
    </w:p>
    <w:p w:rsidR="00A06C9C" w:rsidRDefault="00A06C9C" w:rsidP="00A06C9C">
      <w:pPr>
        <w:pStyle w:val="aa"/>
        <w:spacing w:before="0" w:after="0" w:line="0" w:lineRule="atLeast"/>
        <w:jc w:val="right"/>
        <w:rPr>
          <w:rFonts w:ascii="Times New Roman" w:hAnsi="Times New Roman"/>
        </w:rPr>
      </w:pPr>
    </w:p>
    <w:p w:rsidR="00A06C9C" w:rsidRDefault="00A06C9C" w:rsidP="00A06C9C">
      <w:pPr>
        <w:pStyle w:val="aa"/>
        <w:spacing w:before="0" w:after="0" w:line="0" w:lineRule="atLeast"/>
        <w:jc w:val="right"/>
        <w:rPr>
          <w:rFonts w:ascii="Times New Roman" w:hAnsi="Times New Roman"/>
        </w:rPr>
      </w:pPr>
    </w:p>
    <w:p w:rsidR="00A06C9C" w:rsidRDefault="00A06C9C" w:rsidP="00A06C9C">
      <w:pPr>
        <w:pStyle w:val="aa"/>
        <w:spacing w:before="0" w:after="0" w:line="0" w:lineRule="atLeast"/>
        <w:jc w:val="right"/>
        <w:rPr>
          <w:rFonts w:ascii="Times New Roman" w:hAnsi="Times New Roman"/>
        </w:rPr>
      </w:pPr>
    </w:p>
    <w:p w:rsidR="00A06C9C" w:rsidRDefault="00A06C9C" w:rsidP="00A06C9C">
      <w:pPr>
        <w:pStyle w:val="aa"/>
        <w:spacing w:before="0" w:after="0" w:line="0" w:lineRule="atLeast"/>
        <w:jc w:val="right"/>
        <w:rPr>
          <w:rFonts w:ascii="Times New Roman" w:hAnsi="Times New Roman"/>
        </w:rPr>
      </w:pPr>
    </w:p>
    <w:p w:rsidR="00A06C9C" w:rsidRDefault="00A06C9C" w:rsidP="00A06C9C">
      <w:pPr>
        <w:pStyle w:val="aa"/>
        <w:spacing w:before="0" w:after="0" w:line="0" w:lineRule="atLeast"/>
        <w:rPr>
          <w:rFonts w:ascii="Times New Roman" w:hAnsi="Times New Roman"/>
        </w:rPr>
      </w:pPr>
    </w:p>
    <w:p w:rsidR="00A06C9C" w:rsidRDefault="00A06C9C" w:rsidP="00FD4EED">
      <w:pPr>
        <w:pStyle w:val="aa"/>
        <w:spacing w:before="0" w:after="0" w:line="0" w:lineRule="atLeast"/>
        <w:jc w:val="right"/>
        <w:rPr>
          <w:rFonts w:ascii="Times New Roman" w:hAnsi="Times New Roman"/>
        </w:rPr>
      </w:pPr>
    </w:p>
    <w:p w:rsidR="00A06C9C" w:rsidRDefault="00A06C9C" w:rsidP="00FD4EED">
      <w:pPr>
        <w:pStyle w:val="aa"/>
        <w:spacing w:before="0" w:after="0" w:line="0" w:lineRule="atLeast"/>
        <w:jc w:val="right"/>
        <w:rPr>
          <w:rFonts w:ascii="Times New Roman" w:hAnsi="Times New Roman"/>
        </w:rPr>
      </w:pPr>
    </w:p>
    <w:p w:rsidR="00A06C9C" w:rsidRDefault="00A06C9C" w:rsidP="00FD4EED">
      <w:pPr>
        <w:pStyle w:val="aa"/>
        <w:spacing w:before="0" w:after="0" w:line="0" w:lineRule="atLeast"/>
        <w:jc w:val="right"/>
        <w:rPr>
          <w:rFonts w:ascii="Times New Roman" w:hAnsi="Times New Roman"/>
        </w:rPr>
      </w:pPr>
    </w:p>
    <w:p w:rsidR="00A06C9C" w:rsidRDefault="00A06C9C" w:rsidP="00FD4EED">
      <w:pPr>
        <w:pStyle w:val="aa"/>
        <w:spacing w:before="0" w:after="0" w:line="0" w:lineRule="atLeast"/>
        <w:jc w:val="right"/>
        <w:rPr>
          <w:rFonts w:ascii="Times New Roman" w:hAnsi="Times New Roman"/>
        </w:rPr>
      </w:pPr>
    </w:p>
    <w:p w:rsidR="00A06C9C" w:rsidRDefault="00A06C9C" w:rsidP="00FD4EED">
      <w:pPr>
        <w:pStyle w:val="aa"/>
        <w:spacing w:before="0" w:after="0" w:line="0" w:lineRule="atLeast"/>
        <w:jc w:val="right"/>
        <w:rPr>
          <w:rFonts w:ascii="Times New Roman" w:hAnsi="Times New Roman"/>
        </w:rPr>
      </w:pPr>
    </w:p>
    <w:p w:rsidR="00EC476F" w:rsidRDefault="00EC476F" w:rsidP="00FD4EED">
      <w:pPr>
        <w:pStyle w:val="aa"/>
        <w:spacing w:before="0" w:after="0" w:line="0" w:lineRule="atLeast"/>
        <w:jc w:val="right"/>
        <w:rPr>
          <w:rFonts w:ascii="Times New Roman" w:hAnsi="Times New Roman"/>
        </w:rPr>
      </w:pPr>
    </w:p>
    <w:p w:rsidR="00EC476F" w:rsidRDefault="00EC476F" w:rsidP="00FD4EED">
      <w:pPr>
        <w:pStyle w:val="aa"/>
        <w:spacing w:before="0" w:after="0" w:line="0" w:lineRule="atLeast"/>
        <w:jc w:val="right"/>
        <w:rPr>
          <w:rFonts w:ascii="Times New Roman" w:hAnsi="Times New Roman"/>
        </w:rPr>
      </w:pPr>
    </w:p>
    <w:p w:rsidR="00A06C9C" w:rsidRDefault="00A06C9C" w:rsidP="00A06C9C">
      <w:pPr>
        <w:pStyle w:val="aa"/>
        <w:spacing w:before="0" w:after="0" w:line="0" w:lineRule="atLeast"/>
        <w:rPr>
          <w:rFonts w:ascii="Times New Roman" w:hAnsi="Times New Roman"/>
        </w:rPr>
      </w:pPr>
    </w:p>
    <w:p w:rsidR="005D0977" w:rsidRDefault="005D0977" w:rsidP="00A06C9C">
      <w:pPr>
        <w:pStyle w:val="aa"/>
        <w:spacing w:before="0" w:after="0" w:line="0" w:lineRule="atLeast"/>
        <w:rPr>
          <w:rFonts w:ascii="Times New Roman" w:hAnsi="Times New Roman"/>
        </w:rPr>
      </w:pPr>
    </w:p>
    <w:p w:rsidR="00F05F4A" w:rsidRDefault="00F05F4A" w:rsidP="00285E01">
      <w:pPr>
        <w:pStyle w:val="aa"/>
        <w:spacing w:before="0" w:after="0"/>
        <w:ind w:firstLine="708"/>
        <w:jc w:val="right"/>
        <w:rPr>
          <w:rFonts w:ascii="Times New Roman" w:hAnsi="Times New Roman"/>
        </w:rPr>
      </w:pPr>
    </w:p>
    <w:p w:rsidR="00461EC5" w:rsidRDefault="00461EC5" w:rsidP="00285E01">
      <w:pPr>
        <w:pStyle w:val="aa"/>
        <w:spacing w:before="0" w:after="0"/>
        <w:ind w:firstLine="708"/>
        <w:jc w:val="right"/>
        <w:rPr>
          <w:rFonts w:ascii="Times New Roman" w:hAnsi="Times New Roman"/>
        </w:rPr>
      </w:pPr>
    </w:p>
    <w:p w:rsidR="00461EC5" w:rsidRDefault="00461EC5" w:rsidP="00285E01">
      <w:pPr>
        <w:pStyle w:val="aa"/>
        <w:spacing w:before="0" w:after="0"/>
        <w:ind w:firstLine="708"/>
        <w:jc w:val="right"/>
        <w:rPr>
          <w:rFonts w:ascii="Times New Roman" w:hAnsi="Times New Roman"/>
        </w:rPr>
      </w:pPr>
    </w:p>
    <w:p w:rsidR="00F05F4A" w:rsidRDefault="00F05F4A" w:rsidP="00285E01">
      <w:pPr>
        <w:pStyle w:val="aa"/>
        <w:spacing w:before="0" w:after="0"/>
        <w:ind w:firstLine="708"/>
        <w:jc w:val="right"/>
        <w:rPr>
          <w:rFonts w:ascii="Times New Roman" w:hAnsi="Times New Roman"/>
        </w:rPr>
      </w:pPr>
    </w:p>
    <w:sectPr w:rsidR="00F05F4A" w:rsidSect="0094317D">
      <w:footerReference w:type="even" r:id="rId7"/>
      <w:footerReference w:type="default" r:id="rId8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2EE" w:rsidRDefault="004A12EE">
      <w:r>
        <w:separator/>
      </w:r>
    </w:p>
  </w:endnote>
  <w:endnote w:type="continuationSeparator" w:id="0">
    <w:p w:rsidR="004A12EE" w:rsidRDefault="004A12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326" w:rsidRDefault="00205164" w:rsidP="006D7A99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F332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F3326">
      <w:rPr>
        <w:rStyle w:val="a6"/>
        <w:noProof/>
      </w:rPr>
      <w:t>1</w:t>
    </w:r>
    <w:r>
      <w:rPr>
        <w:rStyle w:val="a6"/>
      </w:rPr>
      <w:fldChar w:fldCharType="end"/>
    </w:r>
  </w:p>
  <w:p w:rsidR="00EF3326" w:rsidRDefault="00EF3326" w:rsidP="00A97B7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326" w:rsidRDefault="00EF3326" w:rsidP="00D25340">
    <w:pPr>
      <w:pStyle w:val="a5"/>
      <w:framePr w:wrap="around" w:vAnchor="text" w:hAnchor="margin" w:xAlign="right" w:y="1"/>
      <w:rPr>
        <w:rStyle w:val="a6"/>
      </w:rPr>
    </w:pPr>
  </w:p>
  <w:p w:rsidR="00EF3326" w:rsidRDefault="00EF3326" w:rsidP="00A97B7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2EE" w:rsidRDefault="004A12EE">
      <w:r>
        <w:separator/>
      </w:r>
    </w:p>
  </w:footnote>
  <w:footnote w:type="continuationSeparator" w:id="0">
    <w:p w:rsidR="004A12EE" w:rsidRDefault="004A12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45ED"/>
    <w:multiLevelType w:val="hybridMultilevel"/>
    <w:tmpl w:val="DC9A8654"/>
    <w:lvl w:ilvl="0" w:tplc="7DC0B582">
      <w:start w:val="1"/>
      <w:numFmt w:val="decimal"/>
      <w:lvlText w:val="%1."/>
      <w:lvlJc w:val="left"/>
      <w:pPr>
        <w:ind w:left="1260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CC2C7F"/>
    <w:multiLevelType w:val="hybridMultilevel"/>
    <w:tmpl w:val="40240636"/>
    <w:lvl w:ilvl="0" w:tplc="F33CDE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E0D0617"/>
    <w:multiLevelType w:val="hybridMultilevel"/>
    <w:tmpl w:val="0D886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13357"/>
    <w:multiLevelType w:val="hybridMultilevel"/>
    <w:tmpl w:val="0074DE4E"/>
    <w:lvl w:ilvl="0" w:tplc="7DC08E3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9BA585C"/>
    <w:multiLevelType w:val="hybridMultilevel"/>
    <w:tmpl w:val="1CA42C88"/>
    <w:lvl w:ilvl="0" w:tplc="83E0C61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730CF7"/>
    <w:multiLevelType w:val="hybridMultilevel"/>
    <w:tmpl w:val="57607C9E"/>
    <w:lvl w:ilvl="0" w:tplc="5CDCB85C">
      <w:start w:val="1"/>
      <w:numFmt w:val="decimal"/>
      <w:lvlText w:val="%1)"/>
      <w:lvlJc w:val="left"/>
      <w:pPr>
        <w:ind w:left="1815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55C51E8"/>
    <w:multiLevelType w:val="hybridMultilevel"/>
    <w:tmpl w:val="1FE618C6"/>
    <w:lvl w:ilvl="0" w:tplc="E066249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883A66"/>
    <w:multiLevelType w:val="hybridMultilevel"/>
    <w:tmpl w:val="5C941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9C262B"/>
    <w:multiLevelType w:val="hybridMultilevel"/>
    <w:tmpl w:val="FE50CD0C"/>
    <w:lvl w:ilvl="0" w:tplc="92820DBA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7541702"/>
    <w:multiLevelType w:val="hybridMultilevel"/>
    <w:tmpl w:val="BE400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9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C46"/>
    <w:rsid w:val="00004659"/>
    <w:rsid w:val="00004AF3"/>
    <w:rsid w:val="00005031"/>
    <w:rsid w:val="0001329A"/>
    <w:rsid w:val="00015456"/>
    <w:rsid w:val="00026A28"/>
    <w:rsid w:val="00033DE5"/>
    <w:rsid w:val="00034401"/>
    <w:rsid w:val="000349D2"/>
    <w:rsid w:val="00042459"/>
    <w:rsid w:val="00043989"/>
    <w:rsid w:val="00045500"/>
    <w:rsid w:val="000551A4"/>
    <w:rsid w:val="00084311"/>
    <w:rsid w:val="000934D7"/>
    <w:rsid w:val="000A240D"/>
    <w:rsid w:val="000A701A"/>
    <w:rsid w:val="000B09C1"/>
    <w:rsid w:val="000B4FBE"/>
    <w:rsid w:val="000E1BD2"/>
    <w:rsid w:val="000E4421"/>
    <w:rsid w:val="000F275D"/>
    <w:rsid w:val="000F67F8"/>
    <w:rsid w:val="00102FEC"/>
    <w:rsid w:val="00105981"/>
    <w:rsid w:val="00106EA6"/>
    <w:rsid w:val="0011101E"/>
    <w:rsid w:val="001133C0"/>
    <w:rsid w:val="001135ED"/>
    <w:rsid w:val="00115171"/>
    <w:rsid w:val="00116017"/>
    <w:rsid w:val="00117342"/>
    <w:rsid w:val="00117EBB"/>
    <w:rsid w:val="00121F03"/>
    <w:rsid w:val="00122F36"/>
    <w:rsid w:val="001324CB"/>
    <w:rsid w:val="00132D76"/>
    <w:rsid w:val="001335DD"/>
    <w:rsid w:val="00135106"/>
    <w:rsid w:val="00135CA3"/>
    <w:rsid w:val="001373EB"/>
    <w:rsid w:val="00142405"/>
    <w:rsid w:val="00147117"/>
    <w:rsid w:val="001478C1"/>
    <w:rsid w:val="001560FD"/>
    <w:rsid w:val="00156341"/>
    <w:rsid w:val="00163DDF"/>
    <w:rsid w:val="0016535B"/>
    <w:rsid w:val="00176809"/>
    <w:rsid w:val="0018362F"/>
    <w:rsid w:val="00190468"/>
    <w:rsid w:val="001A0DD2"/>
    <w:rsid w:val="001B7385"/>
    <w:rsid w:val="001B7D21"/>
    <w:rsid w:val="001C1C20"/>
    <w:rsid w:val="001C56B2"/>
    <w:rsid w:val="001D0577"/>
    <w:rsid w:val="001D1874"/>
    <w:rsid w:val="001D280B"/>
    <w:rsid w:val="001E2904"/>
    <w:rsid w:val="001E5596"/>
    <w:rsid w:val="001F27CE"/>
    <w:rsid w:val="001F65F8"/>
    <w:rsid w:val="001F7BDA"/>
    <w:rsid w:val="00205164"/>
    <w:rsid w:val="002051E8"/>
    <w:rsid w:val="00211512"/>
    <w:rsid w:val="00226FA7"/>
    <w:rsid w:val="0023128D"/>
    <w:rsid w:val="002454C9"/>
    <w:rsid w:val="002472B1"/>
    <w:rsid w:val="00255D84"/>
    <w:rsid w:val="00260BDD"/>
    <w:rsid w:val="00260EE4"/>
    <w:rsid w:val="00264E61"/>
    <w:rsid w:val="0027440F"/>
    <w:rsid w:val="00285E01"/>
    <w:rsid w:val="002A1DC2"/>
    <w:rsid w:val="002A50EA"/>
    <w:rsid w:val="002B2424"/>
    <w:rsid w:val="002B40BF"/>
    <w:rsid w:val="002B4485"/>
    <w:rsid w:val="002B7022"/>
    <w:rsid w:val="002C3090"/>
    <w:rsid w:val="002D0952"/>
    <w:rsid w:val="002D0ED7"/>
    <w:rsid w:val="002D1809"/>
    <w:rsid w:val="002E29CE"/>
    <w:rsid w:val="002E2CFD"/>
    <w:rsid w:val="002E6BB7"/>
    <w:rsid w:val="002F2D6A"/>
    <w:rsid w:val="002F2EFF"/>
    <w:rsid w:val="00301D62"/>
    <w:rsid w:val="003038AE"/>
    <w:rsid w:val="00306061"/>
    <w:rsid w:val="00316AB9"/>
    <w:rsid w:val="003175F8"/>
    <w:rsid w:val="00322293"/>
    <w:rsid w:val="003305A2"/>
    <w:rsid w:val="00331529"/>
    <w:rsid w:val="003336D5"/>
    <w:rsid w:val="00341570"/>
    <w:rsid w:val="00342678"/>
    <w:rsid w:val="003502E4"/>
    <w:rsid w:val="00350CA3"/>
    <w:rsid w:val="00357FC0"/>
    <w:rsid w:val="00360B31"/>
    <w:rsid w:val="003610EE"/>
    <w:rsid w:val="003616F4"/>
    <w:rsid w:val="00362A7B"/>
    <w:rsid w:val="00370F98"/>
    <w:rsid w:val="00371853"/>
    <w:rsid w:val="0037215C"/>
    <w:rsid w:val="00382E44"/>
    <w:rsid w:val="00386A08"/>
    <w:rsid w:val="003949E6"/>
    <w:rsid w:val="003A2671"/>
    <w:rsid w:val="003A55FD"/>
    <w:rsid w:val="003A6071"/>
    <w:rsid w:val="003B007F"/>
    <w:rsid w:val="003B3A18"/>
    <w:rsid w:val="003C1ACB"/>
    <w:rsid w:val="003C3AA9"/>
    <w:rsid w:val="003C4BD9"/>
    <w:rsid w:val="003D0ADF"/>
    <w:rsid w:val="003D1A3D"/>
    <w:rsid w:val="003D2F75"/>
    <w:rsid w:val="003D65CB"/>
    <w:rsid w:val="003E1E7D"/>
    <w:rsid w:val="003E443B"/>
    <w:rsid w:val="003F2222"/>
    <w:rsid w:val="0040384C"/>
    <w:rsid w:val="004042D5"/>
    <w:rsid w:val="00407EA9"/>
    <w:rsid w:val="0042279A"/>
    <w:rsid w:val="00423E27"/>
    <w:rsid w:val="00425B75"/>
    <w:rsid w:val="00425C53"/>
    <w:rsid w:val="00430ED9"/>
    <w:rsid w:val="0043410D"/>
    <w:rsid w:val="00436521"/>
    <w:rsid w:val="004429D6"/>
    <w:rsid w:val="0044638A"/>
    <w:rsid w:val="00461EC5"/>
    <w:rsid w:val="00480EE1"/>
    <w:rsid w:val="00484E08"/>
    <w:rsid w:val="00485B40"/>
    <w:rsid w:val="00490269"/>
    <w:rsid w:val="004927D0"/>
    <w:rsid w:val="00492F6C"/>
    <w:rsid w:val="004A12EE"/>
    <w:rsid w:val="004A29DE"/>
    <w:rsid w:val="004C0580"/>
    <w:rsid w:val="004C1D48"/>
    <w:rsid w:val="004C215B"/>
    <w:rsid w:val="004C2626"/>
    <w:rsid w:val="004D4B0F"/>
    <w:rsid w:val="004D4F89"/>
    <w:rsid w:val="004D6679"/>
    <w:rsid w:val="004D7EC2"/>
    <w:rsid w:val="004E0C61"/>
    <w:rsid w:val="004E3A63"/>
    <w:rsid w:val="004E490E"/>
    <w:rsid w:val="004F021D"/>
    <w:rsid w:val="004F1CAE"/>
    <w:rsid w:val="004F1E6E"/>
    <w:rsid w:val="004F2DB1"/>
    <w:rsid w:val="00510F58"/>
    <w:rsid w:val="00515F56"/>
    <w:rsid w:val="005169B4"/>
    <w:rsid w:val="00517683"/>
    <w:rsid w:val="00520A80"/>
    <w:rsid w:val="00527C11"/>
    <w:rsid w:val="005301E6"/>
    <w:rsid w:val="005326F3"/>
    <w:rsid w:val="005328CF"/>
    <w:rsid w:val="005436E3"/>
    <w:rsid w:val="00543D20"/>
    <w:rsid w:val="00563BFC"/>
    <w:rsid w:val="0057055B"/>
    <w:rsid w:val="00571B14"/>
    <w:rsid w:val="0057798F"/>
    <w:rsid w:val="00583167"/>
    <w:rsid w:val="0058524E"/>
    <w:rsid w:val="00585EB2"/>
    <w:rsid w:val="00586BE9"/>
    <w:rsid w:val="00587EA8"/>
    <w:rsid w:val="0059010E"/>
    <w:rsid w:val="0059503B"/>
    <w:rsid w:val="00596536"/>
    <w:rsid w:val="005A5089"/>
    <w:rsid w:val="005A556A"/>
    <w:rsid w:val="005A5B3E"/>
    <w:rsid w:val="005B5009"/>
    <w:rsid w:val="005D0977"/>
    <w:rsid w:val="005E285C"/>
    <w:rsid w:val="005E5C4E"/>
    <w:rsid w:val="005F0EF9"/>
    <w:rsid w:val="005F27E8"/>
    <w:rsid w:val="005F368F"/>
    <w:rsid w:val="006007CB"/>
    <w:rsid w:val="00605101"/>
    <w:rsid w:val="00607219"/>
    <w:rsid w:val="006075A3"/>
    <w:rsid w:val="0061094D"/>
    <w:rsid w:val="00614BC5"/>
    <w:rsid w:val="00617B20"/>
    <w:rsid w:val="00625772"/>
    <w:rsid w:val="00625950"/>
    <w:rsid w:val="006306DC"/>
    <w:rsid w:val="00636468"/>
    <w:rsid w:val="0063712D"/>
    <w:rsid w:val="00640040"/>
    <w:rsid w:val="00642497"/>
    <w:rsid w:val="00651C04"/>
    <w:rsid w:val="0065417F"/>
    <w:rsid w:val="0066143E"/>
    <w:rsid w:val="00667B39"/>
    <w:rsid w:val="00681F6F"/>
    <w:rsid w:val="00697902"/>
    <w:rsid w:val="006A045C"/>
    <w:rsid w:val="006A6F0D"/>
    <w:rsid w:val="006C1FB4"/>
    <w:rsid w:val="006D7A99"/>
    <w:rsid w:val="006E19CF"/>
    <w:rsid w:val="006E79F7"/>
    <w:rsid w:val="006F0DE7"/>
    <w:rsid w:val="006F1BE3"/>
    <w:rsid w:val="006F2D3E"/>
    <w:rsid w:val="00700ECB"/>
    <w:rsid w:val="00714C00"/>
    <w:rsid w:val="00722583"/>
    <w:rsid w:val="00727444"/>
    <w:rsid w:val="00727C05"/>
    <w:rsid w:val="00731097"/>
    <w:rsid w:val="00734318"/>
    <w:rsid w:val="00741C72"/>
    <w:rsid w:val="00742ADB"/>
    <w:rsid w:val="007435A7"/>
    <w:rsid w:val="00743BC3"/>
    <w:rsid w:val="00751058"/>
    <w:rsid w:val="007551FE"/>
    <w:rsid w:val="00756C4D"/>
    <w:rsid w:val="007717E5"/>
    <w:rsid w:val="00771F51"/>
    <w:rsid w:val="00773F6C"/>
    <w:rsid w:val="0077502F"/>
    <w:rsid w:val="00775EAD"/>
    <w:rsid w:val="00783899"/>
    <w:rsid w:val="00785844"/>
    <w:rsid w:val="00793E00"/>
    <w:rsid w:val="007969BD"/>
    <w:rsid w:val="00797817"/>
    <w:rsid w:val="007A3A2F"/>
    <w:rsid w:val="007A3EF6"/>
    <w:rsid w:val="007C417D"/>
    <w:rsid w:val="007F1BC4"/>
    <w:rsid w:val="007F4A9B"/>
    <w:rsid w:val="007F6A35"/>
    <w:rsid w:val="00801816"/>
    <w:rsid w:val="00803B51"/>
    <w:rsid w:val="00803E50"/>
    <w:rsid w:val="00815EFB"/>
    <w:rsid w:val="00825EB9"/>
    <w:rsid w:val="00831BA3"/>
    <w:rsid w:val="008343BC"/>
    <w:rsid w:val="00837E61"/>
    <w:rsid w:val="00842ED5"/>
    <w:rsid w:val="0084424F"/>
    <w:rsid w:val="00853103"/>
    <w:rsid w:val="00855609"/>
    <w:rsid w:val="0085584E"/>
    <w:rsid w:val="008627ED"/>
    <w:rsid w:val="00862E6C"/>
    <w:rsid w:val="00872097"/>
    <w:rsid w:val="00881E0F"/>
    <w:rsid w:val="008978BA"/>
    <w:rsid w:val="00897917"/>
    <w:rsid w:val="008A0CEA"/>
    <w:rsid w:val="008B2742"/>
    <w:rsid w:val="008B66BF"/>
    <w:rsid w:val="008B7924"/>
    <w:rsid w:val="008D1184"/>
    <w:rsid w:val="008D2917"/>
    <w:rsid w:val="008D2A73"/>
    <w:rsid w:val="008E4A5E"/>
    <w:rsid w:val="008E7E1D"/>
    <w:rsid w:val="008F5DC7"/>
    <w:rsid w:val="008F6C17"/>
    <w:rsid w:val="009014EB"/>
    <w:rsid w:val="00902AD2"/>
    <w:rsid w:val="009032EA"/>
    <w:rsid w:val="009039C1"/>
    <w:rsid w:val="00920241"/>
    <w:rsid w:val="0092390E"/>
    <w:rsid w:val="00925646"/>
    <w:rsid w:val="00925DC7"/>
    <w:rsid w:val="00930518"/>
    <w:rsid w:val="0093241B"/>
    <w:rsid w:val="00936970"/>
    <w:rsid w:val="009375DA"/>
    <w:rsid w:val="00937640"/>
    <w:rsid w:val="00942647"/>
    <w:rsid w:val="0094317D"/>
    <w:rsid w:val="00953C67"/>
    <w:rsid w:val="00955D05"/>
    <w:rsid w:val="00956416"/>
    <w:rsid w:val="009610A0"/>
    <w:rsid w:val="00973EC0"/>
    <w:rsid w:val="00976442"/>
    <w:rsid w:val="00985FCF"/>
    <w:rsid w:val="00991785"/>
    <w:rsid w:val="0099216F"/>
    <w:rsid w:val="00993566"/>
    <w:rsid w:val="00993B65"/>
    <w:rsid w:val="009960E4"/>
    <w:rsid w:val="009B07D7"/>
    <w:rsid w:val="009B7973"/>
    <w:rsid w:val="009C1019"/>
    <w:rsid w:val="009C3BE9"/>
    <w:rsid w:val="009C458D"/>
    <w:rsid w:val="009E0C24"/>
    <w:rsid w:val="009E72FB"/>
    <w:rsid w:val="009F1302"/>
    <w:rsid w:val="00A06C9C"/>
    <w:rsid w:val="00A26F82"/>
    <w:rsid w:val="00A32388"/>
    <w:rsid w:val="00A323C3"/>
    <w:rsid w:val="00A41C46"/>
    <w:rsid w:val="00A4486C"/>
    <w:rsid w:val="00A45BEF"/>
    <w:rsid w:val="00A54E29"/>
    <w:rsid w:val="00A5706E"/>
    <w:rsid w:val="00A67BBA"/>
    <w:rsid w:val="00A712E8"/>
    <w:rsid w:val="00A85EDD"/>
    <w:rsid w:val="00A95303"/>
    <w:rsid w:val="00A96119"/>
    <w:rsid w:val="00A97B75"/>
    <w:rsid w:val="00AA1A52"/>
    <w:rsid w:val="00AA7053"/>
    <w:rsid w:val="00AB018B"/>
    <w:rsid w:val="00AB5D30"/>
    <w:rsid w:val="00AB6C26"/>
    <w:rsid w:val="00AC5AF6"/>
    <w:rsid w:val="00AD002E"/>
    <w:rsid w:val="00AE3EA2"/>
    <w:rsid w:val="00AE6E99"/>
    <w:rsid w:val="00AF12D4"/>
    <w:rsid w:val="00AF148A"/>
    <w:rsid w:val="00AF2247"/>
    <w:rsid w:val="00AF26E7"/>
    <w:rsid w:val="00AF4E9B"/>
    <w:rsid w:val="00B27832"/>
    <w:rsid w:val="00B35820"/>
    <w:rsid w:val="00B35AB3"/>
    <w:rsid w:val="00B404F7"/>
    <w:rsid w:val="00B45119"/>
    <w:rsid w:val="00B47F02"/>
    <w:rsid w:val="00B50DE9"/>
    <w:rsid w:val="00B54519"/>
    <w:rsid w:val="00B546CB"/>
    <w:rsid w:val="00B570B3"/>
    <w:rsid w:val="00B5743B"/>
    <w:rsid w:val="00B63012"/>
    <w:rsid w:val="00B64135"/>
    <w:rsid w:val="00B72151"/>
    <w:rsid w:val="00B77809"/>
    <w:rsid w:val="00B83826"/>
    <w:rsid w:val="00B87C6F"/>
    <w:rsid w:val="00B907CF"/>
    <w:rsid w:val="00B94D0D"/>
    <w:rsid w:val="00B95CE9"/>
    <w:rsid w:val="00BA4F59"/>
    <w:rsid w:val="00BC6ADF"/>
    <w:rsid w:val="00BD7614"/>
    <w:rsid w:val="00BE3A84"/>
    <w:rsid w:val="00BE6D7C"/>
    <w:rsid w:val="00BF3272"/>
    <w:rsid w:val="00BF5382"/>
    <w:rsid w:val="00C13B26"/>
    <w:rsid w:val="00C15424"/>
    <w:rsid w:val="00C20847"/>
    <w:rsid w:val="00C25F5D"/>
    <w:rsid w:val="00C313D1"/>
    <w:rsid w:val="00C35911"/>
    <w:rsid w:val="00C4277D"/>
    <w:rsid w:val="00C42F6A"/>
    <w:rsid w:val="00C52D0D"/>
    <w:rsid w:val="00C5417F"/>
    <w:rsid w:val="00C57C6A"/>
    <w:rsid w:val="00C61D32"/>
    <w:rsid w:val="00C7008E"/>
    <w:rsid w:val="00C71353"/>
    <w:rsid w:val="00C839D5"/>
    <w:rsid w:val="00C921F2"/>
    <w:rsid w:val="00C97108"/>
    <w:rsid w:val="00CA1F1D"/>
    <w:rsid w:val="00CA409C"/>
    <w:rsid w:val="00CA5CCA"/>
    <w:rsid w:val="00CA5F00"/>
    <w:rsid w:val="00CA646B"/>
    <w:rsid w:val="00CB3EF2"/>
    <w:rsid w:val="00CB4ACC"/>
    <w:rsid w:val="00CC0FAE"/>
    <w:rsid w:val="00CC2DDD"/>
    <w:rsid w:val="00CD0FA4"/>
    <w:rsid w:val="00CE4115"/>
    <w:rsid w:val="00CF3BEF"/>
    <w:rsid w:val="00CF53CB"/>
    <w:rsid w:val="00CF5B52"/>
    <w:rsid w:val="00D020D8"/>
    <w:rsid w:val="00D105AA"/>
    <w:rsid w:val="00D13860"/>
    <w:rsid w:val="00D13DBF"/>
    <w:rsid w:val="00D13F3B"/>
    <w:rsid w:val="00D25340"/>
    <w:rsid w:val="00D26003"/>
    <w:rsid w:val="00D309F4"/>
    <w:rsid w:val="00D3482D"/>
    <w:rsid w:val="00D35752"/>
    <w:rsid w:val="00D37189"/>
    <w:rsid w:val="00D52E69"/>
    <w:rsid w:val="00D60B2D"/>
    <w:rsid w:val="00D66672"/>
    <w:rsid w:val="00D6762F"/>
    <w:rsid w:val="00D67979"/>
    <w:rsid w:val="00D67EE2"/>
    <w:rsid w:val="00D775E4"/>
    <w:rsid w:val="00D82A57"/>
    <w:rsid w:val="00D84597"/>
    <w:rsid w:val="00D84B0C"/>
    <w:rsid w:val="00D9704C"/>
    <w:rsid w:val="00DA67FB"/>
    <w:rsid w:val="00DA73F3"/>
    <w:rsid w:val="00DB30FA"/>
    <w:rsid w:val="00DB60DA"/>
    <w:rsid w:val="00DD0A2E"/>
    <w:rsid w:val="00DE3CD5"/>
    <w:rsid w:val="00DE52BB"/>
    <w:rsid w:val="00DF5DD2"/>
    <w:rsid w:val="00E01F38"/>
    <w:rsid w:val="00E0445D"/>
    <w:rsid w:val="00E12EE8"/>
    <w:rsid w:val="00E148BF"/>
    <w:rsid w:val="00E14FC0"/>
    <w:rsid w:val="00E17F47"/>
    <w:rsid w:val="00E237EF"/>
    <w:rsid w:val="00E23960"/>
    <w:rsid w:val="00E24CB0"/>
    <w:rsid w:val="00E25C16"/>
    <w:rsid w:val="00E32555"/>
    <w:rsid w:val="00E344EE"/>
    <w:rsid w:val="00E34BB2"/>
    <w:rsid w:val="00E407C8"/>
    <w:rsid w:val="00E46249"/>
    <w:rsid w:val="00E504C1"/>
    <w:rsid w:val="00E50BC5"/>
    <w:rsid w:val="00E51E36"/>
    <w:rsid w:val="00E558AD"/>
    <w:rsid w:val="00E61A7E"/>
    <w:rsid w:val="00E6404D"/>
    <w:rsid w:val="00E65308"/>
    <w:rsid w:val="00E7228A"/>
    <w:rsid w:val="00E807B4"/>
    <w:rsid w:val="00E81251"/>
    <w:rsid w:val="00E96150"/>
    <w:rsid w:val="00EA5AA9"/>
    <w:rsid w:val="00EB385B"/>
    <w:rsid w:val="00EC476F"/>
    <w:rsid w:val="00ED2A17"/>
    <w:rsid w:val="00ED2B42"/>
    <w:rsid w:val="00ED2EF8"/>
    <w:rsid w:val="00ED344F"/>
    <w:rsid w:val="00EE3466"/>
    <w:rsid w:val="00EE45F9"/>
    <w:rsid w:val="00EF3326"/>
    <w:rsid w:val="00EF59BF"/>
    <w:rsid w:val="00F01352"/>
    <w:rsid w:val="00F02995"/>
    <w:rsid w:val="00F038D3"/>
    <w:rsid w:val="00F04056"/>
    <w:rsid w:val="00F05F4A"/>
    <w:rsid w:val="00F07208"/>
    <w:rsid w:val="00F07A01"/>
    <w:rsid w:val="00F1002B"/>
    <w:rsid w:val="00F11CB8"/>
    <w:rsid w:val="00F133A0"/>
    <w:rsid w:val="00F1652B"/>
    <w:rsid w:val="00F1783E"/>
    <w:rsid w:val="00F23599"/>
    <w:rsid w:val="00F23886"/>
    <w:rsid w:val="00F30698"/>
    <w:rsid w:val="00F30BC3"/>
    <w:rsid w:val="00F34F18"/>
    <w:rsid w:val="00F406B6"/>
    <w:rsid w:val="00F54569"/>
    <w:rsid w:val="00F546CD"/>
    <w:rsid w:val="00F6221D"/>
    <w:rsid w:val="00F64049"/>
    <w:rsid w:val="00F67708"/>
    <w:rsid w:val="00F8511F"/>
    <w:rsid w:val="00FA0B33"/>
    <w:rsid w:val="00FB16D7"/>
    <w:rsid w:val="00FB487B"/>
    <w:rsid w:val="00FB739C"/>
    <w:rsid w:val="00FC2CA0"/>
    <w:rsid w:val="00FC3ABF"/>
    <w:rsid w:val="00FC7A28"/>
    <w:rsid w:val="00FD4EED"/>
    <w:rsid w:val="00FE1312"/>
    <w:rsid w:val="00FE7FCC"/>
    <w:rsid w:val="00FF0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C46"/>
    <w:rPr>
      <w:sz w:val="24"/>
      <w:szCs w:val="24"/>
    </w:rPr>
  </w:style>
  <w:style w:type="paragraph" w:styleId="4">
    <w:name w:val="heading 4"/>
    <w:basedOn w:val="a"/>
    <w:next w:val="a"/>
    <w:qFormat/>
    <w:rsid w:val="00370F98"/>
    <w:pPr>
      <w:keepNext/>
      <w:shd w:val="clear" w:color="auto" w:fill="FFFFFF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41C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ody Text"/>
    <w:basedOn w:val="a"/>
    <w:rsid w:val="00042459"/>
    <w:pPr>
      <w:jc w:val="both"/>
    </w:pPr>
    <w:rPr>
      <w:sz w:val="20"/>
    </w:rPr>
  </w:style>
  <w:style w:type="character" w:styleId="a4">
    <w:name w:val="Hyperlink"/>
    <w:rsid w:val="00042459"/>
    <w:rPr>
      <w:color w:val="0000FF"/>
      <w:u w:val="single"/>
    </w:rPr>
  </w:style>
  <w:style w:type="paragraph" w:customStyle="1" w:styleId="Default">
    <w:name w:val="Default"/>
    <w:rsid w:val="000F67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er"/>
    <w:basedOn w:val="a"/>
    <w:rsid w:val="00A97B7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97B75"/>
  </w:style>
  <w:style w:type="paragraph" w:customStyle="1" w:styleId="ConsPlusTitle">
    <w:name w:val="ConsPlusTitle"/>
    <w:rsid w:val="00F406B6"/>
    <w:pPr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  <w:lang w:eastAsia="en-US"/>
    </w:rPr>
  </w:style>
  <w:style w:type="paragraph" w:styleId="a7">
    <w:name w:val="Title"/>
    <w:basedOn w:val="a"/>
    <w:qFormat/>
    <w:rsid w:val="00370F98"/>
    <w:pPr>
      <w:jc w:val="center"/>
    </w:pPr>
    <w:rPr>
      <w:b/>
      <w:szCs w:val="20"/>
    </w:rPr>
  </w:style>
  <w:style w:type="paragraph" w:styleId="a8">
    <w:name w:val="header"/>
    <w:basedOn w:val="a"/>
    <w:rsid w:val="00370F98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AF12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rsid w:val="001E2904"/>
    <w:pPr>
      <w:spacing w:before="31" w:after="31"/>
    </w:pPr>
    <w:rPr>
      <w:rFonts w:ascii="Arial" w:hAnsi="Arial"/>
      <w:color w:val="000000"/>
      <w:spacing w:val="2"/>
      <w:szCs w:val="20"/>
    </w:rPr>
  </w:style>
  <w:style w:type="paragraph" w:styleId="ab">
    <w:name w:val="Balloon Text"/>
    <w:basedOn w:val="a"/>
    <w:link w:val="ac"/>
    <w:rsid w:val="005B5009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5B5009"/>
    <w:rPr>
      <w:rFonts w:ascii="Segoe UI" w:hAnsi="Segoe UI" w:cs="Segoe UI"/>
      <w:sz w:val="18"/>
      <w:szCs w:val="18"/>
    </w:rPr>
  </w:style>
  <w:style w:type="paragraph" w:customStyle="1" w:styleId="p4">
    <w:name w:val="p4"/>
    <w:basedOn w:val="a"/>
    <w:rsid w:val="00714C00"/>
    <w:pPr>
      <w:spacing w:before="100" w:beforeAutospacing="1" w:after="100" w:afterAutospacing="1"/>
    </w:pPr>
  </w:style>
  <w:style w:type="paragraph" w:customStyle="1" w:styleId="p5">
    <w:name w:val="p5"/>
    <w:basedOn w:val="a"/>
    <w:rsid w:val="00714C00"/>
    <w:pPr>
      <w:spacing w:before="100" w:beforeAutospacing="1" w:after="100" w:afterAutospacing="1"/>
    </w:pPr>
  </w:style>
  <w:style w:type="character" w:customStyle="1" w:styleId="s1">
    <w:name w:val="s1"/>
    <w:basedOn w:val="a0"/>
    <w:rsid w:val="00714C00"/>
  </w:style>
  <w:style w:type="character" w:customStyle="1" w:styleId="apple-converted-space">
    <w:name w:val="apple-converted-space"/>
    <w:basedOn w:val="a0"/>
    <w:rsid w:val="00714C00"/>
  </w:style>
  <w:style w:type="character" w:customStyle="1" w:styleId="apple-style-span">
    <w:name w:val="apple-style-span"/>
    <w:basedOn w:val="a0"/>
    <w:rsid w:val="001160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Home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зам главы</dc:creator>
  <cp:lastModifiedBy>ECONOMIST</cp:lastModifiedBy>
  <cp:revision>8</cp:revision>
  <cp:lastPrinted>2024-04-19T08:59:00Z</cp:lastPrinted>
  <dcterms:created xsi:type="dcterms:W3CDTF">2024-04-18T23:17:00Z</dcterms:created>
  <dcterms:modified xsi:type="dcterms:W3CDTF">2025-03-25T03:16:00Z</dcterms:modified>
</cp:coreProperties>
</file>