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53C7" w14:textId="77777777" w:rsidR="005133AE" w:rsidRPr="00A944FD" w:rsidRDefault="005133AE" w:rsidP="005133AE">
      <w:pPr>
        <w:tabs>
          <w:tab w:val="left" w:pos="13680"/>
        </w:tabs>
        <w:jc w:val="right"/>
      </w:pPr>
      <w:r w:rsidRPr="00A944FD">
        <w:t xml:space="preserve">«Приложение № </w:t>
      </w:r>
      <w:r>
        <w:t>3</w:t>
      </w:r>
    </w:p>
    <w:p w14:paraId="5F01E2F1" w14:textId="77777777" w:rsidR="005133AE" w:rsidRPr="00A944FD" w:rsidRDefault="005133AE" w:rsidP="005133AE">
      <w:pPr>
        <w:jc w:val="right"/>
      </w:pPr>
      <w:r w:rsidRPr="00A944FD">
        <w:t xml:space="preserve">к муниципальной программе </w:t>
      </w:r>
    </w:p>
    <w:p w14:paraId="666C15E2" w14:textId="77777777" w:rsidR="005133AE" w:rsidRPr="00A944FD" w:rsidRDefault="005133AE" w:rsidP="005133AE">
      <w:pPr>
        <w:jc w:val="right"/>
      </w:pPr>
      <w:r w:rsidRPr="00A944FD">
        <w:t xml:space="preserve">Тугулымского </w:t>
      </w:r>
      <w:r>
        <w:t>муниципального</w:t>
      </w:r>
      <w:r w:rsidRPr="00A944FD">
        <w:t xml:space="preserve"> округа</w:t>
      </w:r>
    </w:p>
    <w:p w14:paraId="133CC2E6" w14:textId="77777777" w:rsidR="000A5BDA" w:rsidRDefault="000A5BDA" w:rsidP="000A5BDA">
      <w:pPr>
        <w:jc w:val="right"/>
      </w:pPr>
      <w:r>
        <w:t xml:space="preserve">«Развитие жилищно-коммунального хозяйства </w:t>
      </w:r>
    </w:p>
    <w:p w14:paraId="32F36DE0" w14:textId="77777777" w:rsidR="000A5BDA" w:rsidRDefault="000A5BDA" w:rsidP="000A5BDA">
      <w:pPr>
        <w:jc w:val="right"/>
      </w:pPr>
      <w:r>
        <w:t xml:space="preserve">и повышение энергетической эффективности в </w:t>
      </w:r>
    </w:p>
    <w:p w14:paraId="28A809E9" w14:textId="77777777" w:rsidR="000A5BDA" w:rsidRDefault="000A5BDA" w:rsidP="000A5BDA">
      <w:pPr>
        <w:jc w:val="right"/>
      </w:pPr>
      <w:r>
        <w:t xml:space="preserve">Тугулымском муниципальном округе» </w:t>
      </w:r>
    </w:p>
    <w:p w14:paraId="3A1D2CF8" w14:textId="72365000" w:rsidR="005133AE" w:rsidRDefault="000A5BDA" w:rsidP="000A5BDA">
      <w:pPr>
        <w:jc w:val="right"/>
      </w:pPr>
      <w:r>
        <w:t>на 2021-2027 годы</w:t>
      </w:r>
    </w:p>
    <w:p w14:paraId="4173CAC2" w14:textId="77777777" w:rsidR="000A5BDA" w:rsidRDefault="000A5BDA" w:rsidP="005133AE">
      <w:pPr>
        <w:pStyle w:val="4"/>
        <w:rPr>
          <w:b w:val="0"/>
        </w:rPr>
      </w:pPr>
    </w:p>
    <w:p w14:paraId="0C530448" w14:textId="5190F780" w:rsidR="005133AE" w:rsidRPr="00890D01" w:rsidRDefault="005133AE" w:rsidP="005133AE">
      <w:pPr>
        <w:pStyle w:val="4"/>
        <w:rPr>
          <w:b w:val="0"/>
        </w:rPr>
      </w:pPr>
      <w:r w:rsidRPr="00890D01">
        <w:rPr>
          <w:b w:val="0"/>
        </w:rPr>
        <w:t>Методика</w:t>
      </w:r>
    </w:p>
    <w:p w14:paraId="67D7FDFE" w14:textId="05E9C16E" w:rsidR="005133AE" w:rsidRPr="00890D01" w:rsidRDefault="005133AE" w:rsidP="005133AE">
      <w:pPr>
        <w:pStyle w:val="4"/>
        <w:rPr>
          <w:b w:val="0"/>
        </w:rPr>
      </w:pPr>
      <w:r w:rsidRPr="00890D01">
        <w:rPr>
          <w:b w:val="0"/>
        </w:rPr>
        <w:t>расчета значений целевых показателей муниципальной программы</w:t>
      </w:r>
      <w:r>
        <w:rPr>
          <w:b w:val="0"/>
        </w:rPr>
        <w:t xml:space="preserve"> Тугулымского</w:t>
      </w:r>
      <w:r w:rsidRPr="00890D01">
        <w:rPr>
          <w:b w:val="0"/>
        </w:rPr>
        <w:t xml:space="preserve"> </w:t>
      </w:r>
      <w:r>
        <w:rPr>
          <w:b w:val="0"/>
        </w:rPr>
        <w:t>муниципального</w:t>
      </w:r>
      <w:r w:rsidRPr="00890D01">
        <w:rPr>
          <w:b w:val="0"/>
        </w:rPr>
        <w:t xml:space="preserve"> округа </w:t>
      </w:r>
      <w:r w:rsidR="000A5BDA" w:rsidRPr="000A5BDA">
        <w:rPr>
          <w:b w:val="0"/>
        </w:rPr>
        <w:t>«Развитие жилищно-коммунального хозяйства и повышение энергетической эффективности в Тугулымском муниципальном округе» на 2021-2027 годы</w:t>
      </w:r>
    </w:p>
    <w:p w14:paraId="6437F02F" w14:textId="77777777" w:rsidR="005133AE" w:rsidRDefault="005133AE" w:rsidP="005133AE"/>
    <w:p w14:paraId="51061F07" w14:textId="15C1CC19" w:rsidR="005133AE" w:rsidRPr="00C04122" w:rsidRDefault="005133AE" w:rsidP="000A5BDA">
      <w:pPr>
        <w:pStyle w:val="ConsPlusCel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C04122">
        <w:rPr>
          <w:rFonts w:ascii="Times New Roman" w:hAnsi="Times New Roman" w:cs="Times New Roman"/>
          <w:bCs/>
          <w:sz w:val="24"/>
          <w:szCs w:val="24"/>
        </w:rPr>
        <w:t>1.</w:t>
      </w:r>
      <w:r w:rsidRPr="008767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5BDA" w:rsidRPr="000A5BDA">
        <w:rPr>
          <w:rFonts w:ascii="Times New Roman" w:hAnsi="Times New Roman" w:cs="Times New Roman"/>
          <w:bCs/>
          <w:sz w:val="24"/>
          <w:szCs w:val="24"/>
        </w:rPr>
        <w:t>Целевой показатель 6</w:t>
      </w:r>
      <w:r w:rsidR="000A5BDA">
        <w:rPr>
          <w:rFonts w:ascii="Times New Roman" w:hAnsi="Times New Roman" w:cs="Times New Roman"/>
          <w:bCs/>
          <w:sz w:val="24"/>
          <w:szCs w:val="24"/>
        </w:rPr>
        <w:t>. «</w:t>
      </w:r>
      <w:r w:rsidR="000A5BDA" w:rsidRPr="000A5BDA">
        <w:rPr>
          <w:rFonts w:ascii="Times New Roman" w:hAnsi="Times New Roman" w:cs="Times New Roman"/>
          <w:bCs/>
          <w:sz w:val="24"/>
          <w:szCs w:val="24"/>
        </w:rPr>
        <w:t>Доля населения Тугулымского муниципального округа, обеспеченного качественной питьевой водой из систем централизованного водоснабжения</w:t>
      </w:r>
      <w:r w:rsidR="000A5BDA">
        <w:rPr>
          <w:rFonts w:ascii="Times New Roman" w:hAnsi="Times New Roman" w:cs="Times New Roman"/>
          <w:bCs/>
          <w:sz w:val="24"/>
          <w:szCs w:val="24"/>
        </w:rPr>
        <w:t>».</w:t>
      </w:r>
      <w:r w:rsidR="000A5BDA" w:rsidRPr="000A5BD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2E13538" w14:textId="77777777" w:rsidR="005133AE" w:rsidRPr="00C04122" w:rsidRDefault="005133AE" w:rsidP="005133AE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Значени</w:t>
      </w:r>
      <w:r>
        <w:rPr>
          <w:bCs/>
        </w:rPr>
        <w:t>е</w:t>
      </w:r>
      <w:r w:rsidRPr="00C04122">
        <w:rPr>
          <w:bCs/>
        </w:rPr>
        <w:t xml:space="preserve"> целевого показателя рассчитывается по следующей формуле:</w:t>
      </w:r>
    </w:p>
    <w:p w14:paraId="2BF4798D" w14:textId="77777777" w:rsidR="000A5BDA" w:rsidRDefault="000A5BDA" w:rsidP="000A5BDA">
      <w:pPr>
        <w:spacing w:after="1" w:line="220" w:lineRule="auto"/>
        <w:jc w:val="center"/>
        <w:rPr>
          <w:noProof/>
          <w:position w:val="-22"/>
        </w:rPr>
      </w:pPr>
    </w:p>
    <w:p w14:paraId="5F473EDE" w14:textId="5CE7DE27" w:rsidR="000A5BDA" w:rsidRDefault="000A5BDA" w:rsidP="000A5BDA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 wp14:anchorId="52D33E48" wp14:editId="272DEEF9">
            <wp:extent cx="1524000" cy="414655"/>
            <wp:effectExtent l="0" t="0" r="0" b="4445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7" t="1" r="13099" b="-1"/>
                    <a:stretch/>
                  </pic:blipFill>
                  <pic:spPr bwMode="auto">
                    <a:xfrm>
                      <a:off x="0" y="0"/>
                      <a:ext cx="15240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:</w:t>
      </w:r>
    </w:p>
    <w:p w14:paraId="4B43ABC1" w14:textId="77777777" w:rsidR="000A5BDA" w:rsidRDefault="000A5BDA" w:rsidP="000A5BDA">
      <w:pPr>
        <w:spacing w:after="1" w:line="220" w:lineRule="auto"/>
        <w:jc w:val="both"/>
      </w:pPr>
    </w:p>
    <w:p w14:paraId="7E20F489" w14:textId="77777777" w:rsidR="000A5BDA" w:rsidRPr="000A5BDA" w:rsidRDefault="000A5BDA" w:rsidP="000A5BDA">
      <w:pPr>
        <w:spacing w:after="1" w:line="220" w:lineRule="auto"/>
        <w:ind w:firstLine="540"/>
        <w:jc w:val="both"/>
      </w:pPr>
      <w:r w:rsidRPr="000A5BDA">
        <w:t>N - доля населения, обеспеченного качественной питьевой водой из систем централизованного водоснабжения, %;</w:t>
      </w:r>
    </w:p>
    <w:p w14:paraId="51521B69" w14:textId="2D607DC7" w:rsidR="000A5BDA" w:rsidRPr="000A5BDA" w:rsidRDefault="000A5BDA" w:rsidP="000A5BDA">
      <w:pPr>
        <w:spacing w:before="220" w:after="1" w:line="220" w:lineRule="auto"/>
        <w:ind w:firstLine="540"/>
        <w:jc w:val="both"/>
      </w:pPr>
      <w:r w:rsidRPr="000A5BDA">
        <w:t>A1 - количество населения, снабжаемого качественной питьевой водой</w:t>
      </w:r>
      <w:r w:rsidR="0079033D">
        <w:t xml:space="preserve"> из</w:t>
      </w:r>
      <w:r w:rsidRPr="000A5BDA">
        <w:t xml:space="preserve"> </w:t>
      </w:r>
      <w:r w:rsidR="0079033D" w:rsidRPr="000A5BDA">
        <w:t>систем централизованного водоснабжения</w:t>
      </w:r>
      <w:r w:rsidRPr="000A5BDA">
        <w:t>, человек;</w:t>
      </w:r>
    </w:p>
    <w:p w14:paraId="7C5EFD91" w14:textId="3F125551" w:rsidR="000A5BDA" w:rsidRDefault="000A5BDA" w:rsidP="000A5BDA">
      <w:pPr>
        <w:spacing w:before="220" w:after="1" w:line="220" w:lineRule="auto"/>
        <w:ind w:firstLine="540"/>
        <w:jc w:val="both"/>
      </w:pPr>
      <w:r w:rsidRPr="000A5BDA">
        <w:t xml:space="preserve">A - общее количество населения, обеспеченного </w:t>
      </w:r>
      <w:r w:rsidR="0079033D">
        <w:t xml:space="preserve">централизованным </w:t>
      </w:r>
      <w:r w:rsidRPr="000A5BDA">
        <w:t>водоснабжением, человек.</w:t>
      </w:r>
    </w:p>
    <w:p w14:paraId="322EBB2E" w14:textId="77777777" w:rsidR="000A5BDA" w:rsidRPr="000A5BDA" w:rsidRDefault="000A5BDA" w:rsidP="000A5BDA">
      <w:pPr>
        <w:spacing w:before="220" w:after="1" w:line="220" w:lineRule="auto"/>
        <w:ind w:firstLine="540"/>
        <w:jc w:val="both"/>
      </w:pPr>
    </w:p>
    <w:p w14:paraId="26677B11" w14:textId="7B7201CD" w:rsidR="00A52BA2" w:rsidRPr="00A52BA2" w:rsidRDefault="005133AE" w:rsidP="00A52BA2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2.</w:t>
      </w:r>
      <w:r w:rsidRPr="000F4C6E">
        <w:rPr>
          <w:bCs/>
        </w:rPr>
        <w:t xml:space="preserve"> </w:t>
      </w:r>
      <w:r w:rsidR="00A52BA2">
        <w:rPr>
          <w:rFonts w:ascii="Liberation Serif" w:hAnsi="Liberation Serif" w:cs="Liberation Serif"/>
        </w:rPr>
        <w:t>Целевой показатель 7</w:t>
      </w:r>
      <w:r w:rsidR="008A4CD3">
        <w:rPr>
          <w:rFonts w:ascii="Liberation Serif" w:hAnsi="Liberation Serif" w:cs="Liberation Serif"/>
        </w:rPr>
        <w:t>.</w:t>
      </w:r>
      <w:r w:rsidR="00A52BA2">
        <w:rPr>
          <w:rFonts w:ascii="Liberation Serif" w:hAnsi="Liberation Serif" w:cs="Liberation Serif"/>
        </w:rPr>
        <w:t xml:space="preserve"> «Доля городского населения Тугулымского </w:t>
      </w:r>
      <w:r w:rsidR="00A52BA2" w:rsidRPr="0033372B">
        <w:rPr>
          <w:rFonts w:ascii="Liberation Serif" w:hAnsi="Liberation Serif" w:cs="Liberation Serif"/>
        </w:rPr>
        <w:t>муниципального</w:t>
      </w:r>
      <w:r w:rsidR="00A52BA2">
        <w:rPr>
          <w:rFonts w:ascii="Liberation Serif" w:hAnsi="Liberation Serif" w:cs="Liberation Serif"/>
        </w:rPr>
        <w:t xml:space="preserve"> округа, обеспеченного качественной питьевой водой из систем централизованного водоснабжения». </w:t>
      </w:r>
      <w:r w:rsidR="00A52BA2" w:rsidRPr="00C04122">
        <w:rPr>
          <w:bCs/>
        </w:rPr>
        <w:t>Значени</w:t>
      </w:r>
      <w:r w:rsidR="00A52BA2">
        <w:rPr>
          <w:bCs/>
        </w:rPr>
        <w:t>е</w:t>
      </w:r>
      <w:r w:rsidR="00A52BA2" w:rsidRPr="00C04122">
        <w:rPr>
          <w:bCs/>
        </w:rPr>
        <w:t xml:space="preserve"> целевого показателя рассчитывается по следующей формуле:</w:t>
      </w:r>
    </w:p>
    <w:p w14:paraId="50BEBE35" w14:textId="6AE8F46B" w:rsidR="00A52BA2" w:rsidRDefault="00A52BA2" w:rsidP="00A52BA2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 wp14:anchorId="6EB4475B" wp14:editId="241F07D7">
            <wp:extent cx="1577340" cy="414655"/>
            <wp:effectExtent l="0" t="0" r="0" b="4445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45" r="12474"/>
                    <a:stretch/>
                  </pic:blipFill>
                  <pic:spPr bwMode="auto">
                    <a:xfrm>
                      <a:off x="0" y="0"/>
                      <a:ext cx="15773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:</w:t>
      </w:r>
    </w:p>
    <w:p w14:paraId="4093D2D1" w14:textId="77777777" w:rsidR="00A52BA2" w:rsidRDefault="00A52BA2" w:rsidP="00A52BA2">
      <w:pPr>
        <w:spacing w:after="1" w:line="220" w:lineRule="auto"/>
        <w:jc w:val="both"/>
      </w:pPr>
    </w:p>
    <w:p w14:paraId="020B746C" w14:textId="77777777" w:rsidR="00A52BA2" w:rsidRPr="008A4CD3" w:rsidRDefault="00A52BA2" w:rsidP="00A52BA2">
      <w:pPr>
        <w:spacing w:after="1" w:line="220" w:lineRule="auto"/>
        <w:ind w:firstLine="540"/>
        <w:jc w:val="both"/>
      </w:pPr>
      <w:r w:rsidRPr="008A4CD3">
        <w:rPr>
          <w:noProof/>
          <w:position w:val="-4"/>
        </w:rPr>
        <w:drawing>
          <wp:inline distT="0" distB="0" distL="0" distR="0" wp14:anchorId="60BF8232" wp14:editId="2DF29706">
            <wp:extent cx="251460" cy="19939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CD3">
        <w:t xml:space="preserve"> - доля городского населения, обеспеченного качественной питьевой водой из систем централизованного водоснабжения, %;</w:t>
      </w:r>
    </w:p>
    <w:p w14:paraId="0C7DF435" w14:textId="6092C5AC" w:rsidR="00A52BA2" w:rsidRPr="008A4CD3" w:rsidRDefault="00A52BA2" w:rsidP="00A52BA2">
      <w:pPr>
        <w:spacing w:before="220" w:after="1" w:line="220" w:lineRule="auto"/>
        <w:ind w:firstLine="540"/>
        <w:jc w:val="both"/>
      </w:pPr>
      <w:r w:rsidRPr="008A4CD3">
        <w:t>G1 - количество городского населения, снабжаемого качественной водой</w:t>
      </w:r>
      <w:r w:rsidR="00C451BB" w:rsidRPr="00C451BB">
        <w:t xml:space="preserve"> </w:t>
      </w:r>
      <w:r w:rsidR="00C451BB">
        <w:t>из</w:t>
      </w:r>
      <w:r w:rsidR="00C451BB" w:rsidRPr="000A5BDA">
        <w:t xml:space="preserve"> систем централизованного водоснабжения</w:t>
      </w:r>
      <w:r w:rsidRPr="008A4CD3">
        <w:t>, человек;</w:t>
      </w:r>
    </w:p>
    <w:p w14:paraId="5E13FBFA" w14:textId="43647A62" w:rsidR="006674A9" w:rsidRDefault="00A52BA2" w:rsidP="00C451BB">
      <w:pPr>
        <w:spacing w:before="220" w:after="1" w:line="220" w:lineRule="auto"/>
        <w:ind w:firstLine="540"/>
        <w:jc w:val="both"/>
      </w:pPr>
      <w:r w:rsidRPr="008A4CD3">
        <w:t>G - общее количество городского населения, обеспеченного</w:t>
      </w:r>
      <w:r w:rsidR="00C451BB" w:rsidRPr="00C451BB">
        <w:t xml:space="preserve"> централизованным </w:t>
      </w:r>
      <w:r w:rsidRPr="008A4CD3">
        <w:t>водоснабжением, человек.</w:t>
      </w:r>
    </w:p>
    <w:p w14:paraId="00B7DB5F" w14:textId="57A6B159" w:rsidR="00C451BB" w:rsidRDefault="00C451BB" w:rsidP="00C451BB">
      <w:pPr>
        <w:spacing w:before="220" w:after="1" w:line="220" w:lineRule="auto"/>
        <w:ind w:firstLine="540"/>
        <w:jc w:val="both"/>
      </w:pPr>
      <w:r>
        <w:t xml:space="preserve">3. Целевой показатель 8 «Уменьшение ветхих водопроводных сетей». </w:t>
      </w:r>
      <w:r w:rsidRPr="00C451BB">
        <w:t>Значение целевого показателя рассчитывается по следующей формуле:</w:t>
      </w:r>
    </w:p>
    <w:p w14:paraId="30EE8E8E" w14:textId="5AC12BA7" w:rsidR="00C451BB" w:rsidRPr="00A74BB3" w:rsidRDefault="00A74BB3" w:rsidP="00A74BB3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  <m:r>
          <w:rPr>
            <w:rFonts w:ascii="Cambria Math" w:hAnsi="Cambria Math" w:cs="Times New Roman"/>
            <w:color w:val="auto"/>
          </w:rPr>
          <m:t xml:space="preserve"> </m:t>
        </m:r>
      </m:oMath>
      <w:proofErr w:type="gramStart"/>
      <w:r w:rsidRPr="00A74BB3">
        <w:rPr>
          <w:i/>
          <w:color w:val="auto"/>
        </w:rPr>
        <w:t>,</w:t>
      </w:r>
      <w:r w:rsidRPr="00A74BB3">
        <w:rPr>
          <w:rFonts w:ascii="Times New Roman" w:hAnsi="Times New Roman" w:cs="Times New Roman"/>
          <w:iCs/>
          <w:color w:val="auto"/>
        </w:rPr>
        <w:t>где</w:t>
      </w:r>
      <w:proofErr w:type="gramEnd"/>
      <w:r w:rsidRPr="00A74BB3">
        <w:rPr>
          <w:rFonts w:ascii="Times New Roman" w:hAnsi="Times New Roman" w:cs="Times New Roman"/>
          <w:iCs/>
          <w:color w:val="auto"/>
        </w:rPr>
        <w:t>:</w:t>
      </w:r>
    </w:p>
    <w:p w14:paraId="1E103932" w14:textId="77777777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7ED429" w14:textId="2542EB50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74BB3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 w:rsidRPr="00A74BB3">
        <w:rPr>
          <w:rFonts w:ascii="Times New Roman" w:hAnsi="Times New Roman" w:cs="Times New Roman"/>
          <w:bCs/>
          <w:sz w:val="24"/>
          <w:szCs w:val="24"/>
        </w:rPr>
        <w:t>Уменьшение ветхих водопроводных сетей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74BB3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9BB54" w14:textId="70073AB6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А1 – общее количество ветхих водопроводных сетей, км;</w:t>
      </w:r>
    </w:p>
    <w:p w14:paraId="522FF00A" w14:textId="3BDB434F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 – общее количество отремонтированных водопроводных сетей, км.</w:t>
      </w:r>
    </w:p>
    <w:p w14:paraId="3B2561F0" w14:textId="6F1E87CA" w:rsidR="004F37AA" w:rsidRDefault="004F37AA" w:rsidP="004F37AA">
      <w:pPr>
        <w:spacing w:before="220" w:after="1" w:line="220" w:lineRule="auto"/>
        <w:ind w:firstLine="540"/>
        <w:jc w:val="both"/>
      </w:pPr>
      <w:r>
        <w:rPr>
          <w:bCs/>
        </w:rPr>
        <w:lastRenderedPageBreak/>
        <w:t xml:space="preserve">4. </w:t>
      </w:r>
      <w:r w:rsidRPr="004F37AA">
        <w:rPr>
          <w:bCs/>
        </w:rPr>
        <w:t>Целевой показатель 9</w:t>
      </w:r>
      <w:r>
        <w:rPr>
          <w:bCs/>
        </w:rPr>
        <w:t>. «</w:t>
      </w:r>
      <w:r w:rsidRPr="004F37AA">
        <w:rPr>
          <w:bCs/>
        </w:rPr>
        <w:t>Уменьшение ветхих канализационных сетей</w:t>
      </w:r>
      <w:r>
        <w:rPr>
          <w:bCs/>
        </w:rPr>
        <w:t>».</w:t>
      </w:r>
      <w:r w:rsidRPr="004F37AA">
        <w:t xml:space="preserve"> </w:t>
      </w:r>
      <w:r w:rsidRPr="00C451BB">
        <w:t>Значение целевого показателя рассчитывается по следующей формуле:</w:t>
      </w:r>
    </w:p>
    <w:p w14:paraId="242B06B0" w14:textId="77777777" w:rsidR="004F37AA" w:rsidRPr="00A74BB3" w:rsidRDefault="004F37AA" w:rsidP="004F37AA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  <m:r>
          <w:rPr>
            <w:rFonts w:ascii="Cambria Math" w:hAnsi="Cambria Math" w:cs="Times New Roman"/>
            <w:color w:val="auto"/>
          </w:rPr>
          <m:t xml:space="preserve"> </m:t>
        </m:r>
      </m:oMath>
      <w:proofErr w:type="gramStart"/>
      <w:r w:rsidRPr="00A74BB3">
        <w:rPr>
          <w:i/>
          <w:color w:val="auto"/>
        </w:rPr>
        <w:t>,</w:t>
      </w:r>
      <w:r w:rsidRPr="00A74BB3">
        <w:rPr>
          <w:rFonts w:ascii="Times New Roman" w:hAnsi="Times New Roman" w:cs="Times New Roman"/>
          <w:iCs/>
          <w:color w:val="auto"/>
        </w:rPr>
        <w:t>где</w:t>
      </w:r>
      <w:proofErr w:type="gramEnd"/>
      <w:r w:rsidRPr="00A74BB3">
        <w:rPr>
          <w:rFonts w:ascii="Times New Roman" w:hAnsi="Times New Roman" w:cs="Times New Roman"/>
          <w:iCs/>
          <w:color w:val="auto"/>
        </w:rPr>
        <w:t>:</w:t>
      </w:r>
    </w:p>
    <w:p w14:paraId="21AC40E4" w14:textId="77777777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423215" w14:textId="6B4D8C3F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74BB3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A74BB3">
        <w:rPr>
          <w:rFonts w:ascii="Times New Roman" w:hAnsi="Times New Roman" w:cs="Times New Roman"/>
          <w:bCs/>
          <w:sz w:val="24"/>
          <w:szCs w:val="24"/>
        </w:rPr>
        <w:t>меньшение ветхих водопроводных сетей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74BB3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E8845DD" w14:textId="34C03B2F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А1 – общее количество ветхих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канализационных </w:t>
      </w:r>
      <w:r>
        <w:rPr>
          <w:rFonts w:ascii="Times New Roman" w:hAnsi="Times New Roman" w:cs="Times New Roman"/>
          <w:bCs/>
          <w:sz w:val="24"/>
          <w:szCs w:val="24"/>
        </w:rPr>
        <w:t>сетей, км;</w:t>
      </w:r>
    </w:p>
    <w:p w14:paraId="5CED2140" w14:textId="65B1FE3F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– общее количество отремонтированных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канализационных </w:t>
      </w:r>
      <w:r>
        <w:rPr>
          <w:rFonts w:ascii="Times New Roman" w:hAnsi="Times New Roman" w:cs="Times New Roman"/>
          <w:bCs/>
          <w:sz w:val="24"/>
          <w:szCs w:val="24"/>
        </w:rPr>
        <w:t>сетей, км.</w:t>
      </w:r>
    </w:p>
    <w:p w14:paraId="57577723" w14:textId="102178A8" w:rsidR="004F37AA" w:rsidRPr="00A74BB3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B3D46D" w14:textId="77777777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4F37AA">
        <w:rPr>
          <w:rFonts w:ascii="Times New Roman" w:hAnsi="Times New Roman" w:cs="Times New Roman"/>
          <w:bCs/>
          <w:sz w:val="24"/>
          <w:szCs w:val="24"/>
        </w:rPr>
        <w:t>Целевой показатель 11</w:t>
      </w:r>
      <w:r>
        <w:rPr>
          <w:rFonts w:ascii="Times New Roman" w:hAnsi="Times New Roman" w:cs="Times New Roman"/>
          <w:bCs/>
          <w:sz w:val="24"/>
          <w:szCs w:val="24"/>
        </w:rPr>
        <w:t>. «</w:t>
      </w:r>
      <w:r w:rsidRPr="004F37AA">
        <w:rPr>
          <w:rFonts w:ascii="Times New Roman" w:hAnsi="Times New Roman" w:cs="Times New Roman"/>
          <w:bCs/>
          <w:sz w:val="24"/>
          <w:szCs w:val="24"/>
        </w:rPr>
        <w:t>Обеспеченность населения электро-, тепло-, газо-, водоснабжения, водоотведения, снабжение топливом</w:t>
      </w:r>
      <w:r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8D449A">
        <w:rPr>
          <w:rFonts w:ascii="Times New Roman" w:hAnsi="Times New Roman" w:cs="Times New Roman"/>
          <w:bCs/>
          <w:sz w:val="24"/>
          <w:szCs w:val="24"/>
        </w:rPr>
        <w:t>Значение целевого показателя рассчитывается по следующей формуле:</w:t>
      </w:r>
    </w:p>
    <w:p w14:paraId="47F3C419" w14:textId="77777777" w:rsidR="004F37AA" w:rsidRPr="004F37AA" w:rsidRDefault="004F37AA" w:rsidP="004F37AA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w:bookmarkStart w:id="0" w:name="_Hlk189052044"/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f>
          <m:fPr>
            <m:ctrlPr>
              <w:rPr>
                <w:rFonts w:ascii="Cambria Math" w:eastAsiaTheme="maj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ajorEastAsia" w:hAnsi="Cambria Math"/>
                <w:sz w:val="32"/>
                <w:szCs w:val="32"/>
              </w:rPr>
              <m:t>А*100</m:t>
            </m:r>
          </m:num>
          <m:den>
            <m:r>
              <w:rPr>
                <w:rFonts w:ascii="Cambria Math" w:eastAsiaTheme="majorEastAsia" w:hAnsi="Cambria Math"/>
                <w:sz w:val="32"/>
                <w:szCs w:val="32"/>
              </w:rPr>
              <m:t>А1</m:t>
            </m:r>
          </m:den>
        </m:f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bookmarkEnd w:id="0"/>
    <w:p w14:paraId="59A08B41" w14:textId="17D88092" w:rsidR="00A74BB3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4F37AA">
        <w:rPr>
          <w:rFonts w:ascii="Times New Roman" w:hAnsi="Times New Roman" w:cs="Times New Roman"/>
          <w:bCs/>
          <w:sz w:val="24"/>
          <w:szCs w:val="24"/>
        </w:rPr>
        <w:t>беспеченность населения электро-, тепло-, газо-, водоснабжения, водоотведения, снабжение топливом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0CCE0D0C" w14:textId="78739AD7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335F0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sz w:val="24"/>
          <w:szCs w:val="24"/>
        </w:rPr>
        <w:t>количество населения Тугулымского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человек;</w:t>
      </w:r>
    </w:p>
    <w:p w14:paraId="2296A5D1" w14:textId="380F8A7A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– среднее значение количества населения, обеспеченного всеми видами коммунальных услуг, </w:t>
      </w:r>
      <w:r w:rsidRPr="008D449A">
        <w:rPr>
          <w:rFonts w:ascii="Times New Roman" w:hAnsi="Times New Roman" w:cs="Times New Roman"/>
          <w:bCs/>
          <w:sz w:val="24"/>
          <w:szCs w:val="24"/>
        </w:rPr>
        <w:t>рассчитывается по следующей формуле:</w:t>
      </w:r>
    </w:p>
    <w:p w14:paraId="7DF5CD99" w14:textId="0960C3DA" w:rsidR="004F37AA" w:rsidRPr="004F37AA" w:rsidRDefault="004F37AA" w:rsidP="004F37AA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m:oMath>
        <m:r>
          <w:rPr>
            <w:rFonts w:ascii="Cambria Math" w:eastAsiaTheme="majorEastAsia" w:hAnsi="Cambria Math"/>
            <w:sz w:val="32"/>
            <w:szCs w:val="32"/>
          </w:rPr>
          <m:t>А1</m:t>
        </m:r>
        <m:r>
          <w:rPr>
            <w:rFonts w:ascii="Cambria Math" w:eastAsiaTheme="maj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aj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ajorEastAsia" w:hAnsi="Cambria Math"/>
                <w:sz w:val="32"/>
                <w:szCs w:val="32"/>
              </w:rPr>
              <m:t>А</m:t>
            </m:r>
            <m:r>
              <w:rPr>
                <w:rFonts w:ascii="Cambria Math" w:eastAsiaTheme="majorEastAsia" w:hAnsi="Cambria Math"/>
                <w:sz w:val="32"/>
                <w:szCs w:val="32"/>
              </w:rPr>
              <m:t>2+А3+А4+А5+А6+А7</m:t>
            </m:r>
          </m:num>
          <m:den>
            <m:r>
              <w:rPr>
                <w:rFonts w:ascii="Cambria Math" w:eastAsiaTheme="majorEastAsia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34479BBF" w14:textId="60464ACD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B074B1" w14:textId="42707AC4" w:rsidR="004F37AA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А2 – количество населения, обеспеченного газоснабжением, человек;</w:t>
      </w:r>
    </w:p>
    <w:p w14:paraId="2AACCFB1" w14:textId="4E7E5498" w:rsidR="00B6089C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А3 – количество населения, обеспеченного водоснабжением, человек;</w:t>
      </w:r>
    </w:p>
    <w:p w14:paraId="5F802DBF" w14:textId="0119F897" w:rsidR="00B6089C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89C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6089C">
        <w:rPr>
          <w:rFonts w:ascii="Times New Roman" w:hAnsi="Times New Roman" w:cs="Times New Roman"/>
          <w:bCs/>
          <w:sz w:val="24"/>
          <w:szCs w:val="24"/>
        </w:rPr>
        <w:t xml:space="preserve"> – количество населения, обеспеченного водо</w:t>
      </w:r>
      <w:r>
        <w:rPr>
          <w:rFonts w:ascii="Times New Roman" w:hAnsi="Times New Roman" w:cs="Times New Roman"/>
          <w:bCs/>
          <w:sz w:val="24"/>
          <w:szCs w:val="24"/>
        </w:rPr>
        <w:t>отведе</w:t>
      </w:r>
      <w:r w:rsidRPr="00B6089C">
        <w:rPr>
          <w:rFonts w:ascii="Times New Roman" w:hAnsi="Times New Roman" w:cs="Times New Roman"/>
          <w:bCs/>
          <w:sz w:val="24"/>
          <w:szCs w:val="24"/>
        </w:rPr>
        <w:t>нием, человек;</w:t>
      </w:r>
    </w:p>
    <w:p w14:paraId="5C626B5B" w14:textId="7567FE1B" w:rsidR="00B6089C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89C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B6089C">
        <w:rPr>
          <w:rFonts w:ascii="Times New Roman" w:hAnsi="Times New Roman" w:cs="Times New Roman"/>
          <w:bCs/>
          <w:sz w:val="24"/>
          <w:szCs w:val="24"/>
        </w:rPr>
        <w:t xml:space="preserve"> – количество населения, обеспеченного </w:t>
      </w:r>
      <w:r>
        <w:rPr>
          <w:rFonts w:ascii="Times New Roman" w:hAnsi="Times New Roman" w:cs="Times New Roman"/>
          <w:bCs/>
          <w:sz w:val="24"/>
          <w:szCs w:val="24"/>
        </w:rPr>
        <w:t>электроснаб</w:t>
      </w:r>
      <w:r w:rsidRPr="00B6089C">
        <w:rPr>
          <w:rFonts w:ascii="Times New Roman" w:hAnsi="Times New Roman" w:cs="Times New Roman"/>
          <w:bCs/>
          <w:sz w:val="24"/>
          <w:szCs w:val="24"/>
        </w:rPr>
        <w:t>жением, человек;</w:t>
      </w:r>
    </w:p>
    <w:p w14:paraId="318C3B7E" w14:textId="714A351F" w:rsidR="00B6089C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А6 – </w:t>
      </w:r>
      <w:r w:rsidRPr="00B6089C">
        <w:rPr>
          <w:rFonts w:ascii="Times New Roman" w:hAnsi="Times New Roman" w:cs="Times New Roman"/>
          <w:bCs/>
          <w:sz w:val="24"/>
          <w:szCs w:val="24"/>
        </w:rPr>
        <w:t xml:space="preserve">количество населения, обеспеченного </w:t>
      </w:r>
      <w:r>
        <w:rPr>
          <w:rFonts w:ascii="Times New Roman" w:hAnsi="Times New Roman" w:cs="Times New Roman"/>
          <w:bCs/>
          <w:sz w:val="24"/>
          <w:szCs w:val="24"/>
        </w:rPr>
        <w:t>теплос</w:t>
      </w:r>
      <w:r w:rsidRPr="00B6089C">
        <w:rPr>
          <w:rFonts w:ascii="Times New Roman" w:hAnsi="Times New Roman" w:cs="Times New Roman"/>
          <w:bCs/>
          <w:sz w:val="24"/>
          <w:szCs w:val="24"/>
        </w:rPr>
        <w:t>набжением, человек;</w:t>
      </w:r>
    </w:p>
    <w:p w14:paraId="46E4C74B" w14:textId="1AE4C667" w:rsidR="00B6089C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89C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B6089C">
        <w:rPr>
          <w:rFonts w:ascii="Times New Roman" w:hAnsi="Times New Roman" w:cs="Times New Roman"/>
          <w:bCs/>
          <w:sz w:val="24"/>
          <w:szCs w:val="24"/>
        </w:rPr>
        <w:t xml:space="preserve"> – количество населения, обеспеченного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топливом</w:t>
      </w:r>
      <w:r w:rsidRPr="00B6089C">
        <w:rPr>
          <w:rFonts w:ascii="Times New Roman" w:hAnsi="Times New Roman" w:cs="Times New Roman"/>
          <w:bCs/>
          <w:sz w:val="24"/>
          <w:szCs w:val="24"/>
        </w:rPr>
        <w:t>, человек;</w:t>
      </w:r>
    </w:p>
    <w:p w14:paraId="24B2FCB0" w14:textId="77777777" w:rsidR="00B6089C" w:rsidRPr="004F37AA" w:rsidRDefault="00B6089C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87A989" w14:textId="0FB049C3" w:rsidR="008A4CD3" w:rsidRDefault="00DD664D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8A4CD3" w:rsidRPr="008A4CD3">
        <w:rPr>
          <w:rFonts w:ascii="Times New Roman" w:hAnsi="Times New Roman" w:cs="Times New Roman"/>
          <w:bCs/>
          <w:sz w:val="24"/>
          <w:szCs w:val="24"/>
        </w:rPr>
        <w:t>.</w:t>
      </w:r>
      <w:r w:rsidR="006674A9" w:rsidRPr="006674A9">
        <w:t xml:space="preserve"> </w:t>
      </w:r>
      <w:r w:rsidR="008D449A" w:rsidRPr="008D449A">
        <w:rPr>
          <w:rFonts w:ascii="Times New Roman" w:hAnsi="Times New Roman" w:cs="Times New Roman"/>
          <w:sz w:val="24"/>
          <w:szCs w:val="24"/>
        </w:rPr>
        <w:t>Целевой показатель 16.</w:t>
      </w:r>
      <w:r w:rsidR="008D449A">
        <w:t xml:space="preserve"> </w:t>
      </w:r>
      <w:r w:rsidR="008D449A">
        <w:rPr>
          <w:rFonts w:ascii="Times New Roman" w:hAnsi="Times New Roman" w:cs="Times New Roman"/>
          <w:bCs/>
          <w:sz w:val="24"/>
          <w:szCs w:val="24"/>
        </w:rPr>
        <w:t>«</w:t>
      </w:r>
      <w:r w:rsidR="006674A9" w:rsidRPr="006674A9">
        <w:rPr>
          <w:rFonts w:ascii="Times New Roman" w:hAnsi="Times New Roman" w:cs="Times New Roman"/>
          <w:bCs/>
          <w:sz w:val="24"/>
          <w:szCs w:val="24"/>
        </w:rPr>
        <w:t>Доля объемов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 (далее – МО</w:t>
      </w:r>
      <w:r w:rsidR="006674A9">
        <w:rPr>
          <w:rFonts w:ascii="Times New Roman" w:hAnsi="Times New Roman" w:cs="Times New Roman"/>
          <w:bCs/>
          <w:sz w:val="24"/>
          <w:szCs w:val="24"/>
        </w:rPr>
        <w:t>)</w:t>
      </w:r>
      <w:r w:rsidR="008D449A">
        <w:rPr>
          <w:rFonts w:ascii="Times New Roman" w:hAnsi="Times New Roman" w:cs="Times New Roman"/>
          <w:bCs/>
          <w:sz w:val="24"/>
          <w:szCs w:val="24"/>
        </w:rPr>
        <w:t>».</w:t>
      </w:r>
      <w:r w:rsidR="008D449A" w:rsidRPr="008D449A">
        <w:t xml:space="preserve"> </w:t>
      </w:r>
      <w:bookmarkStart w:id="1" w:name="_Hlk189049606"/>
      <w:r w:rsidR="008D449A" w:rsidRPr="008D449A">
        <w:rPr>
          <w:rFonts w:ascii="Times New Roman" w:hAnsi="Times New Roman" w:cs="Times New Roman"/>
          <w:bCs/>
          <w:sz w:val="24"/>
          <w:szCs w:val="24"/>
        </w:rPr>
        <w:t>Значение целевого показателя рассчитывается по следующей формуле:</w:t>
      </w:r>
    </w:p>
    <w:bookmarkEnd w:id="1"/>
    <w:p w14:paraId="5C5CADBD" w14:textId="77777777" w:rsidR="006674A9" w:rsidRPr="008A4CD3" w:rsidRDefault="006674A9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38F3AF" w14:textId="4716C989" w:rsidR="00DD664D" w:rsidRPr="004F37AA" w:rsidRDefault="00DD664D" w:rsidP="00DD664D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r>
          <w:rPr>
            <w:rFonts w:ascii="Cambria Math" w:eastAsiaTheme="majorEastAsia" w:hAnsi="Cambria Math"/>
            <w:sz w:val="32"/>
            <w:szCs w:val="32"/>
          </w:rPr>
          <m:t>А-А1</m:t>
        </m:r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37481092" w14:textId="4A714562" w:rsidR="00DD664D" w:rsidRPr="00DD664D" w:rsidRDefault="00DD664D" w:rsidP="008A4C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6674A9">
        <w:rPr>
          <w:rFonts w:ascii="Times New Roman" w:hAnsi="Times New Roman" w:cs="Times New Roman"/>
          <w:bCs/>
          <w:sz w:val="24"/>
          <w:szCs w:val="24"/>
        </w:rPr>
        <w:t>оля объемов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226020AC" w14:textId="314EDD23" w:rsidR="00DD664D" w:rsidRDefault="00DD664D" w:rsidP="008A4C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 –</w:t>
      </w:r>
      <w:r w:rsidR="008A4CD3" w:rsidRPr="00DD664D">
        <w:rPr>
          <w:rFonts w:ascii="Times New Roman" w:hAnsi="Times New Roman" w:cs="Times New Roman"/>
          <w:sz w:val="24"/>
          <w:szCs w:val="24"/>
        </w:rPr>
        <w:t xml:space="preserve"> </w:t>
      </w:r>
      <w:r w:rsidRPr="00DD664D">
        <w:rPr>
          <w:rFonts w:ascii="Times New Roman" w:hAnsi="Times New Roman" w:cs="Times New Roman"/>
          <w:sz w:val="24"/>
          <w:szCs w:val="24"/>
        </w:rPr>
        <w:t>процент населения</w:t>
      </w:r>
      <w:r>
        <w:rPr>
          <w:rFonts w:ascii="Times New Roman" w:hAnsi="Times New Roman" w:cs="Times New Roman"/>
          <w:sz w:val="24"/>
          <w:szCs w:val="24"/>
        </w:rPr>
        <w:t>, обеспеченного электроснабжением от общего числа населения Тугулымского муниципального округа, %;</w:t>
      </w:r>
    </w:p>
    <w:p w14:paraId="7B0D8024" w14:textId="48E788C6" w:rsidR="008A4CD3" w:rsidRPr="006674A9" w:rsidRDefault="00DD664D" w:rsidP="008A4C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 – процент населения,</w:t>
      </w:r>
      <w:r w:rsidRPr="00DD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обеспеченного электроснабжением от общего числа населения Тугулымского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без установленных приборов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учета,%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86B00F7" w14:textId="3E7F481E" w:rsidR="00A52BA2" w:rsidRPr="008A4CD3" w:rsidRDefault="00A52BA2" w:rsidP="005133AE">
      <w:pPr>
        <w:pStyle w:val="ConsPlusCell"/>
        <w:ind w:firstLine="709"/>
        <w:jc w:val="both"/>
        <w:rPr>
          <w:rFonts w:ascii="Times New Roman" w:hAnsi="Times New Roman" w:cs="Times New Roman"/>
          <w:bCs/>
        </w:rPr>
      </w:pPr>
    </w:p>
    <w:p w14:paraId="4F5BAB37" w14:textId="527E4D3F" w:rsidR="008A4CD3" w:rsidRDefault="00335F0D" w:rsidP="006674A9">
      <w:pPr>
        <w:shd w:val="clear" w:color="auto" w:fill="FFFFFF"/>
        <w:ind w:firstLine="709"/>
        <w:jc w:val="both"/>
        <w:rPr>
          <w:bCs/>
        </w:rPr>
      </w:pPr>
      <w:r>
        <w:rPr>
          <w:rFonts w:ascii="Liberation Serif" w:eastAsia="Calibri" w:hAnsi="Liberation Serif" w:cs="Liberation Serif"/>
        </w:rPr>
        <w:t>7</w:t>
      </w:r>
      <w:r w:rsidR="006674A9">
        <w:rPr>
          <w:rFonts w:ascii="Liberation Serif" w:eastAsia="Calibri" w:hAnsi="Liberation Serif" w:cs="Liberation Serif"/>
        </w:rPr>
        <w:t xml:space="preserve">. </w:t>
      </w:r>
      <w:r w:rsidR="006674A9" w:rsidRPr="006674A9">
        <w:rPr>
          <w:rFonts w:ascii="Liberation Serif" w:eastAsia="Calibri" w:hAnsi="Liberation Serif" w:cs="Liberation Serif"/>
        </w:rPr>
        <w:t>Целевой показатель 17</w:t>
      </w:r>
      <w:r w:rsidR="006674A9">
        <w:rPr>
          <w:rFonts w:ascii="Liberation Serif" w:eastAsia="Calibri" w:hAnsi="Liberation Serif" w:cs="Liberation Serif"/>
        </w:rPr>
        <w:t>. «</w:t>
      </w:r>
      <w:r w:rsidR="006674A9" w:rsidRPr="006674A9">
        <w:rPr>
          <w:rFonts w:ascii="Liberation Serif" w:eastAsia="Calibri" w:hAnsi="Liberation Serif" w:cs="Liberation Serif"/>
        </w:rPr>
        <w:t xml:space="preserve">Доля объемов тепловой энергии (далее – ТЭ), расчеты за которую осуществляются с использованием приборов учета, в общем объеме ТЭ, </w:t>
      </w:r>
      <w:r w:rsidR="006674A9" w:rsidRPr="006674A9">
        <w:rPr>
          <w:rFonts w:ascii="Liberation Serif" w:eastAsia="Calibri" w:hAnsi="Liberation Serif" w:cs="Liberation Serif"/>
        </w:rPr>
        <w:lastRenderedPageBreak/>
        <w:t>потребляемой на территории муниципального округа</w:t>
      </w:r>
      <w:r w:rsidR="006674A9">
        <w:rPr>
          <w:rFonts w:ascii="Liberation Serif" w:eastAsia="Calibri" w:hAnsi="Liberation Serif" w:cs="Liberation Serif"/>
        </w:rPr>
        <w:t xml:space="preserve">». </w:t>
      </w:r>
      <w:r w:rsidR="006674A9" w:rsidRPr="00C04122">
        <w:rPr>
          <w:bCs/>
        </w:rPr>
        <w:t>Значени</w:t>
      </w:r>
      <w:r w:rsidR="006674A9">
        <w:rPr>
          <w:bCs/>
        </w:rPr>
        <w:t>е</w:t>
      </w:r>
      <w:r w:rsidR="006674A9" w:rsidRPr="00C04122">
        <w:rPr>
          <w:bCs/>
        </w:rPr>
        <w:t xml:space="preserve"> целевого показателя рассчитывается по следующей формуле:</w:t>
      </w:r>
    </w:p>
    <w:p w14:paraId="7BF76C00" w14:textId="77777777" w:rsidR="00DD664D" w:rsidRPr="004F37AA" w:rsidRDefault="00DD664D" w:rsidP="00DD664D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r>
          <w:rPr>
            <w:rFonts w:ascii="Cambria Math" w:eastAsiaTheme="majorEastAsia" w:hAnsi="Cambria Math"/>
            <w:sz w:val="32"/>
            <w:szCs w:val="32"/>
          </w:rPr>
          <m:t>А-А1</m:t>
        </m:r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5DF738E7" w14:textId="73E93210" w:rsidR="00DD664D" w:rsidRPr="00DD664D" w:rsidRDefault="00DD664D" w:rsidP="00DD66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268D">
        <w:rPr>
          <w:rFonts w:ascii="Times New Roman" w:hAnsi="Times New Roman" w:cs="Times New Roman"/>
          <w:bCs/>
          <w:sz w:val="24"/>
          <w:szCs w:val="24"/>
        </w:rPr>
        <w:t xml:space="preserve">доля </w:t>
      </w:r>
      <w:r w:rsidRPr="00DD664D">
        <w:rPr>
          <w:rFonts w:ascii="Times New Roman" w:hAnsi="Times New Roman" w:cs="Times New Roman"/>
          <w:bCs/>
          <w:sz w:val="24"/>
          <w:szCs w:val="24"/>
        </w:rPr>
        <w:t>объемов тепловой энергии (далее – ТЭ), расчеты за которую осуществляются с использованием приборов учета, в общем объеме ТЭ, потребляемой на территории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704EEE53" w14:textId="5F6C9A9A" w:rsidR="00DD664D" w:rsidRDefault="00DD664D" w:rsidP="00DD66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 – процент населения</w:t>
      </w:r>
      <w:r>
        <w:rPr>
          <w:rFonts w:ascii="Times New Roman" w:hAnsi="Times New Roman" w:cs="Times New Roman"/>
          <w:sz w:val="24"/>
          <w:szCs w:val="24"/>
        </w:rPr>
        <w:t xml:space="preserve">, 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теплоснабжением </w:t>
      </w:r>
      <w:r>
        <w:rPr>
          <w:rFonts w:ascii="Times New Roman" w:hAnsi="Times New Roman" w:cs="Times New Roman"/>
          <w:sz w:val="24"/>
          <w:szCs w:val="24"/>
        </w:rPr>
        <w:t>от общего числа населения Тугулымского муниципального округа, %;</w:t>
      </w:r>
    </w:p>
    <w:p w14:paraId="1F19E263" w14:textId="3022B7DB" w:rsidR="00DD664D" w:rsidRPr="006674A9" w:rsidRDefault="00DD664D" w:rsidP="00DD66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 – процент населения,</w:t>
      </w:r>
      <w:r w:rsidRPr="00DD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обеспеченного </w:t>
      </w:r>
      <w:r w:rsidR="008C268D">
        <w:rPr>
          <w:rFonts w:ascii="Times New Roman" w:hAnsi="Times New Roman" w:cs="Times New Roman"/>
          <w:sz w:val="24"/>
          <w:szCs w:val="24"/>
        </w:rPr>
        <w:t xml:space="preserve">теплоснабжением </w:t>
      </w:r>
      <w:r>
        <w:rPr>
          <w:rFonts w:ascii="Times New Roman" w:hAnsi="Times New Roman" w:cs="Times New Roman"/>
          <w:sz w:val="24"/>
          <w:szCs w:val="24"/>
        </w:rPr>
        <w:t xml:space="preserve">от общего числа населения Тугулымского муниципального округа без установленных приборов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учета,%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22AAF53" w14:textId="77777777" w:rsidR="006674A9" w:rsidRPr="006674A9" w:rsidRDefault="006674A9" w:rsidP="008C268D">
      <w:pPr>
        <w:shd w:val="clear" w:color="auto" w:fill="FFFFFF"/>
        <w:jc w:val="both"/>
        <w:rPr>
          <w:bCs/>
        </w:rPr>
      </w:pPr>
    </w:p>
    <w:p w14:paraId="39813510" w14:textId="3749D35D" w:rsidR="006674A9" w:rsidRDefault="00335F0D" w:rsidP="000C7E2E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8</w:t>
      </w:r>
      <w:r w:rsidR="006674A9">
        <w:rPr>
          <w:bCs/>
        </w:rPr>
        <w:t xml:space="preserve">. </w:t>
      </w:r>
      <w:r w:rsidR="000C7E2E" w:rsidRPr="000C7E2E">
        <w:rPr>
          <w:bCs/>
        </w:rPr>
        <w:t>Целевой показатель 18</w:t>
      </w:r>
      <w:r w:rsidR="000C7E2E">
        <w:rPr>
          <w:bCs/>
        </w:rPr>
        <w:t>. «</w:t>
      </w:r>
      <w:r w:rsidR="000C7E2E" w:rsidRPr="000C7E2E">
        <w:rPr>
          <w:bCs/>
        </w:rPr>
        <w:t>Доля объемов холодной воды, расчеты за которую осуществляются с использованием приборов учета, в общем объеме холодной воды, потребляемой на территории муниципального округа</w:t>
      </w:r>
      <w:r w:rsidR="000C7E2E">
        <w:rPr>
          <w:bCs/>
        </w:rPr>
        <w:t>».</w:t>
      </w:r>
      <w:r w:rsidR="000C7E2E" w:rsidRPr="000C7E2E">
        <w:rPr>
          <w:bCs/>
        </w:rPr>
        <w:t xml:space="preserve"> </w:t>
      </w:r>
      <w:bookmarkStart w:id="2" w:name="_Hlk188622446"/>
      <w:r w:rsidR="000C7E2E" w:rsidRPr="00C04122">
        <w:rPr>
          <w:bCs/>
        </w:rPr>
        <w:t>Значени</w:t>
      </w:r>
      <w:r w:rsidR="000C7E2E">
        <w:rPr>
          <w:bCs/>
        </w:rPr>
        <w:t>е</w:t>
      </w:r>
      <w:r w:rsidR="000C7E2E" w:rsidRPr="00C04122">
        <w:rPr>
          <w:bCs/>
        </w:rPr>
        <w:t xml:space="preserve"> целевого показателя рассчитывается по следующей формуле:</w:t>
      </w:r>
    </w:p>
    <w:bookmarkEnd w:id="2"/>
    <w:p w14:paraId="3F02EDF7" w14:textId="77777777" w:rsidR="008C268D" w:rsidRPr="004F37AA" w:rsidRDefault="008C268D" w:rsidP="008C268D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r>
          <w:rPr>
            <w:rFonts w:ascii="Cambria Math" w:eastAsiaTheme="majorEastAsia" w:hAnsi="Cambria Math"/>
            <w:sz w:val="32"/>
            <w:szCs w:val="32"/>
          </w:rPr>
          <m:t>А-А1</m:t>
        </m:r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6E7003D4" w14:textId="35C55BB3" w:rsidR="008C268D" w:rsidRPr="00DD664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8C268D">
        <w:rPr>
          <w:rFonts w:ascii="Times New Roman" w:hAnsi="Times New Roman" w:cs="Times New Roman"/>
          <w:bCs/>
          <w:sz w:val="24"/>
          <w:szCs w:val="24"/>
        </w:rPr>
        <w:t>оля объемов холодной воды, расчеты за которую осуществляются с использованием приборов учета, в общем объеме холодной воды, потребляемой на территории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5A4FD9D2" w14:textId="08BCA0F8" w:rsidR="008C268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 – процент населения</w:t>
      </w:r>
      <w:r>
        <w:rPr>
          <w:rFonts w:ascii="Times New Roman" w:hAnsi="Times New Roman" w:cs="Times New Roman"/>
          <w:sz w:val="24"/>
          <w:szCs w:val="24"/>
        </w:rPr>
        <w:t xml:space="preserve">, 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водоснабжением </w:t>
      </w:r>
      <w:r>
        <w:rPr>
          <w:rFonts w:ascii="Times New Roman" w:hAnsi="Times New Roman" w:cs="Times New Roman"/>
          <w:sz w:val="24"/>
          <w:szCs w:val="24"/>
        </w:rPr>
        <w:t>от общего числа населения Тугулымского муниципального округа, %;</w:t>
      </w:r>
    </w:p>
    <w:p w14:paraId="689DC85F" w14:textId="5D836B62" w:rsidR="008D449A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 – процент населения,</w:t>
      </w:r>
      <w:r w:rsidRPr="00DD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обеспеченного </w:t>
      </w:r>
      <w:r>
        <w:rPr>
          <w:rFonts w:ascii="Times New Roman" w:hAnsi="Times New Roman" w:cs="Times New Roman"/>
          <w:sz w:val="24"/>
          <w:szCs w:val="24"/>
        </w:rPr>
        <w:t>водоснабжением</w:t>
      </w:r>
      <w:r>
        <w:rPr>
          <w:rFonts w:ascii="Times New Roman" w:hAnsi="Times New Roman" w:cs="Times New Roman"/>
          <w:sz w:val="24"/>
          <w:szCs w:val="24"/>
        </w:rPr>
        <w:t xml:space="preserve"> от общего числа населения Тугулымского муниципального округа без установленных приборов учета,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0F5304D1" w14:textId="77777777" w:rsidR="008C268D" w:rsidRPr="000C7E2E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0E93B8" w14:textId="45C0ECCC" w:rsidR="000C7E2E" w:rsidRDefault="00335F0D" w:rsidP="008D449A">
      <w:pPr>
        <w:shd w:val="clear" w:color="auto" w:fill="FFFFFF"/>
        <w:ind w:firstLine="709"/>
        <w:jc w:val="both"/>
        <w:rPr>
          <w:bCs/>
        </w:rPr>
      </w:pPr>
      <w:r>
        <w:t>9</w:t>
      </w:r>
      <w:r w:rsidR="008D449A">
        <w:t xml:space="preserve">. </w:t>
      </w:r>
      <w:r w:rsidR="008D449A" w:rsidRPr="008D449A">
        <w:t>Целевой показатель 19</w:t>
      </w:r>
      <w:r w:rsidR="008D449A">
        <w:t>.</w:t>
      </w:r>
      <w:r w:rsidR="008D449A" w:rsidRPr="008D449A">
        <w:t xml:space="preserve"> «Доля объемов горячей воды, расчеты за которую осуществляются с использованием приборов учета, в общем объеме горячей воды, потребляемой на территории муниципального округа»</w:t>
      </w:r>
      <w:r w:rsidR="008D449A">
        <w:t>.</w:t>
      </w:r>
      <w:r w:rsidR="008D449A" w:rsidRPr="008D449A">
        <w:rPr>
          <w:bCs/>
        </w:rPr>
        <w:t xml:space="preserve"> </w:t>
      </w:r>
      <w:r w:rsidR="008D449A" w:rsidRPr="00C04122">
        <w:rPr>
          <w:bCs/>
        </w:rPr>
        <w:t>Значени</w:t>
      </w:r>
      <w:r w:rsidR="008D449A">
        <w:rPr>
          <w:bCs/>
        </w:rPr>
        <w:t>е</w:t>
      </w:r>
      <w:r w:rsidR="008D449A" w:rsidRPr="00C04122">
        <w:rPr>
          <w:bCs/>
        </w:rPr>
        <w:t xml:space="preserve"> целевого показателя рассчитывается по следующей формуле:</w:t>
      </w:r>
    </w:p>
    <w:p w14:paraId="37B23442" w14:textId="77777777" w:rsidR="008C268D" w:rsidRPr="004F37AA" w:rsidRDefault="008C268D" w:rsidP="008C268D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r>
          <w:rPr>
            <w:rFonts w:ascii="Cambria Math" w:eastAsiaTheme="majorEastAsia" w:hAnsi="Cambria Math"/>
            <w:sz w:val="32"/>
            <w:szCs w:val="32"/>
          </w:rPr>
          <m:t>А-А1</m:t>
        </m:r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4A8B9454" w14:textId="4AA8C84D" w:rsidR="008C268D" w:rsidRPr="00DD664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8C268D">
        <w:rPr>
          <w:rFonts w:ascii="Times New Roman" w:hAnsi="Times New Roman" w:cs="Times New Roman"/>
          <w:bCs/>
          <w:sz w:val="24"/>
          <w:szCs w:val="24"/>
        </w:rPr>
        <w:t>оля объемов горячей воды, расчеты за которую осуществляются с использованием приборов учета, в общем объеме горячей воды, потребляемой на территории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67C637E0" w14:textId="3BD366CA" w:rsidR="008C268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 – процент населения</w:t>
      </w:r>
      <w:r>
        <w:rPr>
          <w:rFonts w:ascii="Times New Roman" w:hAnsi="Times New Roman" w:cs="Times New Roman"/>
          <w:sz w:val="24"/>
          <w:szCs w:val="24"/>
        </w:rPr>
        <w:t xml:space="preserve">, 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горячим </w:t>
      </w:r>
      <w:r>
        <w:rPr>
          <w:rFonts w:ascii="Times New Roman" w:hAnsi="Times New Roman" w:cs="Times New Roman"/>
          <w:sz w:val="24"/>
          <w:szCs w:val="24"/>
        </w:rPr>
        <w:t>водоснабжением от общего числа населения Тугулымского муниципального округа, %;</w:t>
      </w:r>
    </w:p>
    <w:p w14:paraId="3A5A72A7" w14:textId="48057F7D" w:rsidR="008C268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 – процент населения,</w:t>
      </w:r>
      <w:r w:rsidRPr="00DD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горячим </w:t>
      </w:r>
      <w:r>
        <w:rPr>
          <w:rFonts w:ascii="Times New Roman" w:hAnsi="Times New Roman" w:cs="Times New Roman"/>
          <w:sz w:val="24"/>
          <w:szCs w:val="24"/>
        </w:rPr>
        <w:t>водоснабжением от общего числа населения Тугулымского муниципального округа без установленных приборов учета, %.</w:t>
      </w:r>
    </w:p>
    <w:p w14:paraId="3EAFD4AC" w14:textId="77777777" w:rsidR="008D449A" w:rsidRPr="008D449A" w:rsidRDefault="008D449A" w:rsidP="008D449A">
      <w:pPr>
        <w:shd w:val="clear" w:color="auto" w:fill="FFFFFF"/>
        <w:ind w:firstLine="709"/>
        <w:jc w:val="both"/>
        <w:rPr>
          <w:bCs/>
        </w:rPr>
      </w:pPr>
    </w:p>
    <w:p w14:paraId="191AE429" w14:textId="5D803820" w:rsidR="008D449A" w:rsidRPr="008D449A" w:rsidRDefault="00335F0D" w:rsidP="008D449A">
      <w:pPr>
        <w:shd w:val="clear" w:color="auto" w:fill="FFFFFF"/>
        <w:ind w:firstLine="709"/>
        <w:jc w:val="both"/>
        <w:rPr>
          <w:bCs/>
        </w:rPr>
      </w:pPr>
      <w:r>
        <w:t>10</w:t>
      </w:r>
      <w:r w:rsidR="008D449A">
        <w:t xml:space="preserve">. </w:t>
      </w:r>
      <w:r w:rsidR="008D449A" w:rsidRPr="008D449A">
        <w:t xml:space="preserve">Целевой показатель 20. «Доля объемов природного газа, расчеты за который осуществляются с использованием приборов учета, в общем объеме природного газа, </w:t>
      </w:r>
      <w:r w:rsidR="008D449A" w:rsidRPr="008D449A">
        <w:lastRenderedPageBreak/>
        <w:t>потребляемого на территории муниципального округа».</w:t>
      </w:r>
      <w:r w:rsidR="008D449A" w:rsidRPr="008D449A">
        <w:rPr>
          <w:bCs/>
        </w:rPr>
        <w:t xml:space="preserve"> Значение целевого показателя рассчитывается по следующей формуле:</w:t>
      </w:r>
    </w:p>
    <w:p w14:paraId="77CA6E3A" w14:textId="77777777" w:rsidR="008C268D" w:rsidRPr="004F37AA" w:rsidRDefault="008C268D" w:rsidP="008C268D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w:bookmarkStart w:id="3" w:name="_Hlk189053196"/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r>
          <w:rPr>
            <w:rFonts w:ascii="Cambria Math" w:eastAsiaTheme="majorEastAsia" w:hAnsi="Cambria Math"/>
            <w:sz w:val="32"/>
            <w:szCs w:val="32"/>
          </w:rPr>
          <m:t>А-А1</m:t>
        </m:r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proofErr w:type="gramStart"/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Pr="004F37AA">
        <w:rPr>
          <w:rFonts w:eastAsiaTheme="majorEastAsia"/>
          <w:iCs/>
          <w:sz w:val="32"/>
          <w:szCs w:val="32"/>
        </w:rPr>
        <w:t>где</w:t>
      </w:r>
      <w:proofErr w:type="gramEnd"/>
      <w:r w:rsidRPr="004F37AA">
        <w:rPr>
          <w:rFonts w:eastAsiaTheme="majorEastAsia"/>
          <w:iCs/>
          <w:sz w:val="32"/>
          <w:szCs w:val="32"/>
        </w:rPr>
        <w:t>:</w:t>
      </w:r>
    </w:p>
    <w:p w14:paraId="2BF3A57A" w14:textId="22955C36" w:rsidR="008C268D" w:rsidRPr="00DD664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8C268D">
        <w:rPr>
          <w:rFonts w:ascii="Times New Roman" w:hAnsi="Times New Roman" w:cs="Times New Roman"/>
          <w:bCs/>
          <w:sz w:val="24"/>
          <w:szCs w:val="24"/>
        </w:rPr>
        <w:t>оля природного газа, расчеты за который осуществляются с использованием приборов учета, в общем объеме природного газа, потребляемого на территории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3D1FFD48" w14:textId="4527EE66" w:rsidR="008C268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 – процент населения</w:t>
      </w:r>
      <w:r>
        <w:rPr>
          <w:rFonts w:ascii="Times New Roman" w:hAnsi="Times New Roman" w:cs="Times New Roman"/>
          <w:sz w:val="24"/>
          <w:szCs w:val="24"/>
        </w:rPr>
        <w:t xml:space="preserve">, 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газоснабжением </w:t>
      </w:r>
      <w:r>
        <w:rPr>
          <w:rFonts w:ascii="Times New Roman" w:hAnsi="Times New Roman" w:cs="Times New Roman"/>
          <w:sz w:val="24"/>
          <w:szCs w:val="24"/>
        </w:rPr>
        <w:t>от общего числа населения Тугулымского муниципального округа, %;</w:t>
      </w:r>
    </w:p>
    <w:p w14:paraId="0F448355" w14:textId="22F686C6" w:rsidR="008C268D" w:rsidRDefault="008C268D" w:rsidP="008C2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 – процент населения,</w:t>
      </w:r>
      <w:r w:rsidRPr="00DD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обеспеченного </w:t>
      </w:r>
      <w:r>
        <w:rPr>
          <w:rFonts w:ascii="Times New Roman" w:hAnsi="Times New Roman" w:cs="Times New Roman"/>
          <w:sz w:val="24"/>
          <w:szCs w:val="24"/>
        </w:rPr>
        <w:t xml:space="preserve">газоснабжением </w:t>
      </w:r>
      <w:r>
        <w:rPr>
          <w:rFonts w:ascii="Times New Roman" w:hAnsi="Times New Roman" w:cs="Times New Roman"/>
          <w:sz w:val="24"/>
          <w:szCs w:val="24"/>
        </w:rPr>
        <w:t>от общего числа населения Тугулымского муниципального округа без установленных приборов учета, %.</w:t>
      </w:r>
    </w:p>
    <w:p w14:paraId="04B610DF" w14:textId="77777777" w:rsidR="008D449A" w:rsidRDefault="008D449A" w:rsidP="008D449A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bookmarkEnd w:id="3"/>
    <w:p w14:paraId="18BDEBC5" w14:textId="2FF259DF" w:rsidR="000C7E2E" w:rsidRDefault="00335F0D" w:rsidP="008D449A">
      <w:pPr>
        <w:shd w:val="clear" w:color="auto" w:fill="FFFFFF"/>
        <w:ind w:firstLine="709"/>
        <w:jc w:val="both"/>
        <w:rPr>
          <w:bCs/>
        </w:rPr>
      </w:pPr>
      <w:r>
        <w:rPr>
          <w:rFonts w:ascii="Liberation Serif" w:hAnsi="Liberation Serif" w:cs="Liberation Serif"/>
        </w:rPr>
        <w:t>11</w:t>
      </w:r>
      <w:r w:rsidR="008D449A">
        <w:rPr>
          <w:rFonts w:ascii="Liberation Serif" w:hAnsi="Liberation Serif" w:cs="Liberation Serif"/>
        </w:rPr>
        <w:t>. Целевой показатель 21. «</w:t>
      </w:r>
      <w:r w:rsidR="008D449A" w:rsidRPr="00635B2C">
        <w:rPr>
          <w:rFonts w:ascii="Liberation Serif" w:hAnsi="Liberation Serif" w:cs="Liberation Serif"/>
        </w:rPr>
        <w:t xml:space="preserve"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 w:rsidR="008D449A" w:rsidRPr="0033372B">
        <w:rPr>
          <w:rFonts w:ascii="Liberation Serif" w:hAnsi="Liberation Serif" w:cs="Liberation Serif"/>
        </w:rPr>
        <w:t xml:space="preserve">муниципального </w:t>
      </w:r>
      <w:r w:rsidR="008D449A" w:rsidRPr="00635B2C">
        <w:rPr>
          <w:rFonts w:ascii="Liberation Serif" w:hAnsi="Liberation Serif" w:cs="Liberation Serif"/>
        </w:rPr>
        <w:t>округа</w:t>
      </w:r>
      <w:r w:rsidR="008D449A">
        <w:rPr>
          <w:rFonts w:ascii="Liberation Serif" w:hAnsi="Liberation Serif" w:cs="Liberation Serif"/>
        </w:rPr>
        <w:t>».</w:t>
      </w:r>
      <w:r w:rsidR="008D449A" w:rsidRPr="008D449A">
        <w:rPr>
          <w:bCs/>
        </w:rPr>
        <w:t xml:space="preserve"> Значение целевого показателя рассчитывается по следующей формуле:</w:t>
      </w:r>
    </w:p>
    <w:p w14:paraId="7E7078E7" w14:textId="77777777" w:rsidR="00335F0D" w:rsidRPr="00A74BB3" w:rsidRDefault="00335F0D" w:rsidP="00335F0D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  <m:r>
          <w:rPr>
            <w:rFonts w:ascii="Cambria Math" w:hAnsi="Cambria Math" w:cs="Times New Roman"/>
            <w:color w:val="auto"/>
          </w:rPr>
          <m:t xml:space="preserve"> </m:t>
        </m:r>
      </m:oMath>
      <w:proofErr w:type="gramStart"/>
      <w:r w:rsidRPr="00A74BB3">
        <w:rPr>
          <w:i/>
          <w:color w:val="auto"/>
        </w:rPr>
        <w:t>,</w:t>
      </w:r>
      <w:r w:rsidRPr="00A74BB3">
        <w:rPr>
          <w:rFonts w:ascii="Times New Roman" w:hAnsi="Times New Roman" w:cs="Times New Roman"/>
          <w:iCs/>
          <w:color w:val="auto"/>
        </w:rPr>
        <w:t>где</w:t>
      </w:r>
      <w:proofErr w:type="gramEnd"/>
      <w:r w:rsidRPr="00A74BB3">
        <w:rPr>
          <w:rFonts w:ascii="Times New Roman" w:hAnsi="Times New Roman" w:cs="Times New Roman"/>
          <w:iCs/>
          <w:color w:val="auto"/>
        </w:rPr>
        <w:t>:</w:t>
      </w:r>
    </w:p>
    <w:p w14:paraId="2CA64DC9" w14:textId="1BD90786" w:rsidR="00335F0D" w:rsidRPr="00DD664D" w:rsidRDefault="00335F0D" w:rsidP="00335F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>% -</w:t>
      </w:r>
      <w:r w:rsidRPr="00DD66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8C268D">
        <w:rPr>
          <w:rFonts w:ascii="Times New Roman" w:hAnsi="Times New Roman" w:cs="Times New Roman"/>
          <w:bCs/>
          <w:sz w:val="24"/>
          <w:szCs w:val="24"/>
        </w:rPr>
        <w:t xml:space="preserve">оля </w:t>
      </w:r>
      <w:r w:rsidRPr="00335F0D">
        <w:rPr>
          <w:rFonts w:ascii="Times New Roman" w:hAnsi="Times New Roman" w:cs="Times New Roman"/>
          <w:bCs/>
          <w:sz w:val="24"/>
          <w:szCs w:val="24"/>
        </w:rPr>
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округа</w:t>
      </w:r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58CFDEA8" w14:textId="48503048" w:rsidR="00335F0D" w:rsidRDefault="00335F0D" w:rsidP="00335F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64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D664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объем годового потребления всех видов топлива, тонн;</w:t>
      </w:r>
    </w:p>
    <w:p w14:paraId="4AA149BA" w14:textId="42566318" w:rsidR="00335F0D" w:rsidRPr="00335F0D" w:rsidRDefault="00335F0D" w:rsidP="00335F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</w:t>
      </w:r>
      <w:r>
        <w:rPr>
          <w:rFonts w:ascii="Times New Roman" w:hAnsi="Times New Roman" w:cs="Times New Roman"/>
          <w:sz w:val="24"/>
          <w:szCs w:val="24"/>
        </w:rPr>
        <w:t xml:space="preserve">объем годового потребления </w:t>
      </w:r>
      <w:r w:rsidRPr="00335F0D">
        <w:rPr>
          <w:rFonts w:ascii="Times New Roman" w:hAnsi="Times New Roman" w:cs="Times New Roman"/>
          <w:sz w:val="24"/>
          <w:szCs w:val="24"/>
        </w:rPr>
        <w:t>энергетических ресурсов, производимых с использованием возобновляемых источников энергии и (или) вторичных энергетических ресурсов</w:t>
      </w:r>
      <w:r>
        <w:rPr>
          <w:rFonts w:ascii="Times New Roman" w:hAnsi="Times New Roman" w:cs="Times New Roman"/>
          <w:sz w:val="24"/>
          <w:szCs w:val="24"/>
        </w:rPr>
        <w:t>, тонн.</w:t>
      </w:r>
    </w:p>
    <w:p w14:paraId="7F6E9DAB" w14:textId="77777777" w:rsidR="00335F0D" w:rsidRPr="008D449A" w:rsidRDefault="00335F0D" w:rsidP="008D449A">
      <w:pPr>
        <w:shd w:val="clear" w:color="auto" w:fill="FFFFFF"/>
        <w:ind w:firstLine="709"/>
        <w:jc w:val="both"/>
        <w:rPr>
          <w:bCs/>
        </w:rPr>
      </w:pPr>
    </w:p>
    <w:p w14:paraId="6488E2C0" w14:textId="77777777" w:rsidR="00A30CED" w:rsidRDefault="00A30CED"/>
    <w:sectPr w:rsidR="00A30CED" w:rsidSect="00C041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D0"/>
    <w:rsid w:val="000A5BDA"/>
    <w:rsid w:val="000C7E2E"/>
    <w:rsid w:val="0019708F"/>
    <w:rsid w:val="00335F0D"/>
    <w:rsid w:val="004E2AAD"/>
    <w:rsid w:val="004F37AA"/>
    <w:rsid w:val="005133AE"/>
    <w:rsid w:val="006674A9"/>
    <w:rsid w:val="006E43D0"/>
    <w:rsid w:val="0079033D"/>
    <w:rsid w:val="008A4CD3"/>
    <w:rsid w:val="008C268D"/>
    <w:rsid w:val="008D449A"/>
    <w:rsid w:val="00A30CED"/>
    <w:rsid w:val="00A52BA2"/>
    <w:rsid w:val="00A74BB3"/>
    <w:rsid w:val="00B6089C"/>
    <w:rsid w:val="00C451BB"/>
    <w:rsid w:val="00DD664D"/>
    <w:rsid w:val="00E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96FBD"/>
  <w15:chartTrackingRefBased/>
  <w15:docId w15:val="{6E4ACCA3-8179-4F5E-936F-3C6873A0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51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5133AE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3A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ConsPlusCell">
    <w:name w:val="ConsPlusCell"/>
    <w:rsid w:val="005133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A4C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51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3">
    <w:name w:val="Placeholder Text"/>
    <w:basedOn w:val="a0"/>
    <w:uiPriority w:val="99"/>
    <w:semiHidden/>
    <w:rsid w:val="00A74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315</cp:lastModifiedBy>
  <cp:revision>5</cp:revision>
  <cp:lastPrinted>2025-01-29T09:39:00Z</cp:lastPrinted>
  <dcterms:created xsi:type="dcterms:W3CDTF">2025-01-23T09:01:00Z</dcterms:created>
  <dcterms:modified xsi:type="dcterms:W3CDTF">2025-01-29T09:39:00Z</dcterms:modified>
</cp:coreProperties>
</file>