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57" w:rsidRPr="00DD6D22" w:rsidRDefault="008E0057" w:rsidP="00DD6D2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22">
        <w:rPr>
          <w:rFonts w:ascii="Times New Roman" w:hAnsi="Times New Roman" w:cs="Times New Roman"/>
          <w:b/>
          <w:sz w:val="28"/>
          <w:szCs w:val="28"/>
        </w:rPr>
        <w:t>Отрицательное сальдо ЕНС: как осуществляется процедура урегулирования задолженности</w:t>
      </w:r>
    </w:p>
    <w:p w:rsidR="00DD6D22" w:rsidRDefault="00DD6D22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D22" w:rsidRDefault="00DD6D22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№29 по Свердловской области информирует.</w:t>
      </w:r>
    </w:p>
    <w:p w:rsidR="008E0057" w:rsidRPr="00DD6D22" w:rsidRDefault="00BD5378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D5378">
        <w:rPr>
          <w:rFonts w:ascii="Times New Roman" w:hAnsi="Times New Roman" w:cs="Times New Roman"/>
          <w:sz w:val="28"/>
          <w:szCs w:val="28"/>
        </w:rPr>
        <w:t>диный налоговый счет пополняется с помощью единого налогового платежа</w:t>
      </w:r>
      <w:r>
        <w:rPr>
          <w:rFonts w:ascii="Times New Roman" w:hAnsi="Times New Roman" w:cs="Times New Roman"/>
          <w:sz w:val="28"/>
          <w:szCs w:val="28"/>
        </w:rPr>
        <w:t xml:space="preserve"> (ЕНП)</w:t>
      </w:r>
      <w:r w:rsidRPr="00BD5378">
        <w:rPr>
          <w:rFonts w:ascii="Times New Roman" w:hAnsi="Times New Roman" w:cs="Times New Roman"/>
          <w:sz w:val="28"/>
          <w:szCs w:val="28"/>
        </w:rPr>
        <w:t xml:space="preserve">, а поступившая сумма распределяется между обязательствами налогоплательщика. Сальдо ЕНС – это разница между общей суммой, перечисленной на единый налоговый счет и суммой начислений. </w:t>
      </w:r>
      <w:r w:rsidR="008E0057" w:rsidRPr="00DD6D22">
        <w:rPr>
          <w:rFonts w:ascii="Times New Roman" w:hAnsi="Times New Roman" w:cs="Times New Roman"/>
          <w:sz w:val="28"/>
          <w:szCs w:val="28"/>
        </w:rPr>
        <w:t xml:space="preserve">Если перечисленной </w:t>
      </w:r>
      <w:r w:rsidR="00DD6D22">
        <w:rPr>
          <w:rFonts w:ascii="Times New Roman" w:hAnsi="Times New Roman" w:cs="Times New Roman"/>
          <w:sz w:val="28"/>
          <w:szCs w:val="28"/>
        </w:rPr>
        <w:t>единым налоговым платежом</w:t>
      </w:r>
      <w:r w:rsidR="008E0057" w:rsidRPr="00DD6D22">
        <w:rPr>
          <w:rFonts w:ascii="Times New Roman" w:hAnsi="Times New Roman" w:cs="Times New Roman"/>
          <w:sz w:val="28"/>
          <w:szCs w:val="28"/>
        </w:rPr>
        <w:t xml:space="preserve"> суммы не хватит для погашения обязательств, образуется отрицательное сальдо </w:t>
      </w:r>
      <w:r w:rsidR="00DD6D22">
        <w:rPr>
          <w:rFonts w:ascii="Times New Roman" w:hAnsi="Times New Roman" w:cs="Times New Roman"/>
          <w:sz w:val="28"/>
          <w:szCs w:val="28"/>
        </w:rPr>
        <w:t>единого налогового счета (</w:t>
      </w:r>
      <w:r w:rsidR="008E0057" w:rsidRPr="00DD6D22">
        <w:rPr>
          <w:rFonts w:ascii="Times New Roman" w:hAnsi="Times New Roman" w:cs="Times New Roman"/>
          <w:sz w:val="28"/>
          <w:szCs w:val="28"/>
        </w:rPr>
        <w:t>ЕНС</w:t>
      </w:r>
      <w:r w:rsidR="00DD6D22">
        <w:rPr>
          <w:rFonts w:ascii="Times New Roman" w:hAnsi="Times New Roman" w:cs="Times New Roman"/>
          <w:sz w:val="28"/>
          <w:szCs w:val="28"/>
        </w:rPr>
        <w:t>)</w:t>
      </w:r>
      <w:r w:rsidR="008E0057" w:rsidRPr="00DD6D22">
        <w:rPr>
          <w:rFonts w:ascii="Times New Roman" w:hAnsi="Times New Roman" w:cs="Times New Roman"/>
          <w:sz w:val="28"/>
          <w:szCs w:val="28"/>
        </w:rPr>
        <w:t>. Отрицательное сальдо — это долг, в отношении которого будут применяться меры взыскания.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>Документы процедур взыскания формируются один раз в отношении отрицательного сальдо ЕНС (с детализированной информацией), и действуют до полного погашения долга, т.е. пока сальдо ЕНС не примет положительное значение либо равное 0.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>В ЕНС процедура взыскания долга максимально прозрачная, и на всех этапах взыскания налоговые органы информируют плательщиков о сумме долга и необходимости его погасить.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>Например, если плательщик не перечислил налоги в установленный срок уплаты, налоговый орган сначала направит ему информационное сообщение о наличии долга и только после этого вышлет требование об уплате задолженности.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>Предположим, компания или предприниматель все же не заплатит. Тогда при наступлении срока уплаты по требованию налоговый орган проинформирует о последствиях неисполнения требования. А это - списание денежных средств со счетов в банке, приостановление операций по банковским счетам и даже возможен арест имущества по статье 77 Н</w:t>
      </w:r>
      <w:r w:rsidR="00DD6D22">
        <w:rPr>
          <w:rFonts w:ascii="Times New Roman" w:hAnsi="Times New Roman" w:cs="Times New Roman"/>
          <w:sz w:val="28"/>
          <w:szCs w:val="28"/>
        </w:rPr>
        <w:t>алогового кодекса РФ</w:t>
      </w:r>
      <w:r w:rsidRPr="00DD6D22">
        <w:rPr>
          <w:rFonts w:ascii="Times New Roman" w:hAnsi="Times New Roman" w:cs="Times New Roman"/>
          <w:sz w:val="28"/>
          <w:szCs w:val="28"/>
        </w:rPr>
        <w:t>. Если опять уплаты нет, тогда будет вынесено решение о взыскании задолженности и соответствующие инкассовые поручения направят в банк для списания со счетов.</w:t>
      </w:r>
    </w:p>
    <w:p w:rsid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 xml:space="preserve">Денежные средства, поступившие в бюджетную систему РФ в рамках применения мер взыскания, признаются единым налоговым платежом и их принадлежность определяется в порядке, установленном статьей 45 </w:t>
      </w:r>
      <w:r w:rsidR="00DD6D22">
        <w:rPr>
          <w:rFonts w:ascii="Times New Roman" w:hAnsi="Times New Roman" w:cs="Times New Roman"/>
          <w:sz w:val="28"/>
          <w:szCs w:val="28"/>
        </w:rPr>
        <w:t>Налогового к</w:t>
      </w:r>
      <w:r w:rsidRPr="00DD6D22">
        <w:rPr>
          <w:rFonts w:ascii="Times New Roman" w:hAnsi="Times New Roman" w:cs="Times New Roman"/>
          <w:sz w:val="28"/>
          <w:szCs w:val="28"/>
        </w:rPr>
        <w:t>одекса</w:t>
      </w:r>
      <w:r w:rsidR="00DD6D22">
        <w:rPr>
          <w:rFonts w:ascii="Times New Roman" w:hAnsi="Times New Roman" w:cs="Times New Roman"/>
          <w:sz w:val="28"/>
          <w:szCs w:val="28"/>
        </w:rPr>
        <w:t xml:space="preserve"> РФ</w:t>
      </w:r>
      <w:r w:rsidRPr="00DD6D22">
        <w:rPr>
          <w:rFonts w:ascii="Times New Roman" w:hAnsi="Times New Roman" w:cs="Times New Roman"/>
          <w:sz w:val="28"/>
          <w:szCs w:val="28"/>
        </w:rPr>
        <w:t>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t>Налоговый орган имеет право на основании судебного акта, вступившего в законную силу, взыскивать долг с банковских счетов физических лиц.</w:t>
      </w:r>
      <w:r w:rsidR="00DD6D22">
        <w:rPr>
          <w:rFonts w:ascii="Times New Roman" w:hAnsi="Times New Roman" w:cs="Times New Roman"/>
          <w:sz w:val="28"/>
          <w:szCs w:val="28"/>
        </w:rPr>
        <w:t xml:space="preserve"> </w:t>
      </w:r>
      <w:r w:rsidRPr="00DD6D22">
        <w:rPr>
          <w:rFonts w:ascii="Times New Roman" w:hAnsi="Times New Roman" w:cs="Times New Roman"/>
          <w:sz w:val="28"/>
          <w:szCs w:val="28"/>
        </w:rPr>
        <w:t>При этом должник в праве защитить от взыскания денежные средства на счете в размере прожиточного минимума.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22">
        <w:rPr>
          <w:rFonts w:ascii="Times New Roman" w:hAnsi="Times New Roman" w:cs="Times New Roman"/>
          <w:sz w:val="28"/>
          <w:szCs w:val="28"/>
        </w:rPr>
        <w:lastRenderedPageBreak/>
        <w:t>Для этого должнику необходимо обратиться в банк, где открыт счет, с заявлением о сохранении заработной платы и иных доходов ежемесячно в размере прожиточного минимума.</w:t>
      </w:r>
    </w:p>
    <w:p w:rsidR="008E0057" w:rsidRPr="00DD6D22" w:rsidRDefault="008E0057" w:rsidP="00DD6D2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D22">
        <w:rPr>
          <w:rFonts w:ascii="Times New Roman" w:hAnsi="Times New Roman" w:cs="Times New Roman"/>
          <w:sz w:val="28"/>
          <w:szCs w:val="28"/>
        </w:rPr>
        <w:t>Обращаем внимание! Прожиточный минимум может быть сохранен банком или иной кредитной организацией только на одном из счетов должника.</w:t>
      </w:r>
    </w:p>
    <w:sectPr w:rsidR="008E0057" w:rsidRPr="00DD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57"/>
    <w:rsid w:val="00614C48"/>
    <w:rsid w:val="008E0057"/>
    <w:rsid w:val="008F0EBF"/>
    <w:rsid w:val="009663AE"/>
    <w:rsid w:val="00BD5378"/>
    <w:rsid w:val="00D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F5310-3E5E-481A-8849-3BAD6063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Устьянцева Елена Михайловна</cp:lastModifiedBy>
  <cp:revision>3</cp:revision>
  <dcterms:created xsi:type="dcterms:W3CDTF">2024-09-04T11:52:00Z</dcterms:created>
  <dcterms:modified xsi:type="dcterms:W3CDTF">2025-04-15T06:03:00Z</dcterms:modified>
</cp:coreProperties>
</file>