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9"/>
        <w:jc w:val="center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В январе </w:t>
      </w:r>
      <w:r>
        <w:rPr>
          <w:rFonts w:ascii="Segoe UI" w:hAnsi="Segoe UI" w:cs="Segoe UI"/>
          <w:b/>
          <w:bCs/>
          <w:sz w:val="24"/>
        </w:rPr>
        <w:t xml:space="preserve">свердловчане</w:t>
      </w:r>
      <w:r>
        <w:rPr>
          <w:rFonts w:ascii="Segoe UI" w:hAnsi="Segoe UI" w:cs="Segoe UI"/>
          <w:b/>
          <w:bCs/>
          <w:sz w:val="24"/>
        </w:rPr>
        <w:t xml:space="preserve"> чаще всего приобретали недвижимость </w:t>
      </w:r>
      <w:r>
        <w:rPr>
          <w:rFonts w:ascii="Segoe UI" w:hAnsi="Segoe UI" w:cs="Segoe UI"/>
          <w:b/>
          <w:bCs/>
          <w:sz w:val="24"/>
        </w:rPr>
        <w:br/>
      </w:r>
      <w:r>
        <w:rPr>
          <w:rFonts w:ascii="Segoe UI" w:hAnsi="Segoe UI" w:cs="Segoe UI"/>
          <w:b/>
          <w:bCs/>
          <w:sz w:val="24"/>
        </w:rPr>
        <w:t xml:space="preserve">в Челябинске, Перми и Тюмени</w:t>
      </w:r>
      <w:r>
        <w:rPr>
          <w:rFonts w:ascii="Segoe UI" w:hAnsi="Segoe UI" w:cs="Segoe UI"/>
          <w:b/>
          <w:bCs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Напомним, с</w:t>
      </w:r>
      <w:r>
        <w:rPr>
          <w:rFonts w:ascii="Segoe UI" w:hAnsi="Segoe UI" w:cs="Segoe UI"/>
          <w:sz w:val="24"/>
        </w:rPr>
        <w:t xml:space="preserve">егодня заявитель может подать документы на кадастровый учет и регистрацию прав как в электронном виде, так и в офисах МФЦ, независимо от места жительства, по экстерриториальному принципу</w:t>
      </w:r>
      <w:r>
        <w:rPr>
          <w:rFonts w:ascii="Segoe UI" w:hAnsi="Segoe UI" w:cs="Segoe UI"/>
          <w:sz w:val="24"/>
        </w:rPr>
        <w:t xml:space="preserve">. 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Cs/>
          <w:sz w:val="24"/>
        </w:rPr>
        <w:t xml:space="preserve">– </w:t>
      </w:r>
      <w:r>
        <w:rPr>
          <w:rFonts w:ascii="Segoe UI" w:hAnsi="Segoe UI" w:cs="Segoe UI"/>
          <w:bCs/>
          <w:i/>
          <w:iCs/>
          <w:sz w:val="24"/>
        </w:rPr>
        <w:t xml:space="preserve">В </w:t>
      </w:r>
      <w:r>
        <w:rPr>
          <w:rFonts w:ascii="Segoe UI" w:hAnsi="Segoe UI" w:cs="Segoe UI"/>
          <w:i/>
          <w:iCs/>
          <w:sz w:val="24"/>
        </w:rPr>
        <w:t xml:space="preserve">январе</w:t>
      </w:r>
      <w:r>
        <w:rPr>
          <w:rFonts w:ascii="Segoe UI" w:hAnsi="Segoe UI" w:cs="Segoe UI"/>
          <w:i/>
          <w:iCs/>
          <w:sz w:val="24"/>
        </w:rPr>
        <w:t xml:space="preserve"> жители Свердловской области подали 1614 заявлений на экстерриториальную регистрацию и кадастровый учет объектов недвижимости, расположенных в других регионах. Наиболее популярными у свердловчан стали Челябинская область, Пермский край, и Тюменская область</w:t>
      </w:r>
      <w:r>
        <w:rPr>
          <w:rFonts w:ascii="Segoe UI" w:hAnsi="Segoe UI" w:cs="Segoe UI"/>
          <w:i/>
          <w:iCs/>
          <w:sz w:val="24"/>
        </w:rPr>
        <w:t xml:space="preserve">,</w:t>
      </w:r>
      <w:r>
        <w:rPr>
          <w:rFonts w:ascii="Segoe UI" w:hAnsi="Segoe UI" w:cs="Segoe UI"/>
          <w:sz w:val="24"/>
        </w:rPr>
        <w:t xml:space="preserve"> - </w:t>
      </w:r>
      <w:r>
        <w:rPr>
          <w:rFonts w:ascii="Segoe UI" w:hAnsi="Segoe UI" w:cs="Segoe UI"/>
          <w:sz w:val="24"/>
        </w:rPr>
        <w:t xml:space="preserve">сообщает заместитель </w:t>
      </w:r>
      <w:r>
        <w:rPr>
          <w:rFonts w:ascii="Segoe UI" w:hAnsi="Segoe UI" w:cs="Segoe UI"/>
          <w:sz w:val="24"/>
        </w:rPr>
        <w:t xml:space="preserve">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свердловскую недвижимость чаще всего покупали жители Тюменской</w:t>
      </w:r>
      <w:r>
        <w:rPr>
          <w:rFonts w:ascii="Segoe UI" w:hAnsi="Segoe UI" w:cs="Segoe UI"/>
          <w:sz w:val="24"/>
        </w:rPr>
        <w:t xml:space="preserve">,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Томской и </w:t>
      </w:r>
      <w:r>
        <w:rPr>
          <w:rFonts w:ascii="Segoe UI" w:hAnsi="Segoe UI" w:cs="Segoe UI"/>
          <w:sz w:val="24"/>
        </w:rPr>
        <w:t xml:space="preserve">Челябинской областей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Всего в</w:t>
      </w:r>
      <w:r>
        <w:rPr>
          <w:rFonts w:ascii="Segoe UI" w:hAnsi="Segoe UI" w:cs="Segoe UI"/>
          <w:sz w:val="24"/>
        </w:rPr>
        <w:t xml:space="preserve"> январе в Управление Росреестра по Свердловской области </w:t>
      </w:r>
      <w:r>
        <w:rPr>
          <w:rFonts w:ascii="Segoe UI" w:hAnsi="Segoe UI" w:cs="Segoe UI"/>
          <w:sz w:val="24"/>
        </w:rPr>
        <w:t xml:space="preserve">поступило 52 528 заявлений об осуществлении учетно-регистрационных действий, из них в электронном виде 65</w:t>
      </w:r>
      <w:r>
        <w:rPr>
          <w:rFonts w:ascii="Segoe UI" w:hAnsi="Segoe UI" w:cs="Segoe UI"/>
          <w:sz w:val="24"/>
        </w:rPr>
        <w:t xml:space="preserve">%. Доля предоставления услуг в электронной форме ежегодно увеличивается. За аналогичный период прошлого года в ведомство поступило 60% онлайн-заявлений, а в 2020 году показатель составлял всего 33%. </w:t>
      </w:r>
      <w:r>
        <w:rPr>
          <w:rFonts w:ascii="Segoe UI" w:hAnsi="Segoe UI" w:cs="Segoe UI"/>
          <w:sz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44</cp:revision>
  <dcterms:created xsi:type="dcterms:W3CDTF">2024-05-06T08:04:00Z</dcterms:created>
  <dcterms:modified xsi:type="dcterms:W3CDTF">2025-02-13T09:39:03Z</dcterms:modified>
</cp:coreProperties>
</file>