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551"/>
        <w:gridCol w:w="3544"/>
      </w:tblGrid>
      <w:tr w:rsidR="00B97D58" w:rsidRPr="008521D4" w:rsidTr="00657734">
        <w:trPr>
          <w:trHeight w:val="373"/>
        </w:trPr>
        <w:tc>
          <w:tcPr>
            <w:tcW w:w="3403" w:type="dxa"/>
            <w:vMerge w:val="restart"/>
            <w:shd w:val="clear" w:color="auto" w:fill="auto"/>
          </w:tcPr>
          <w:p w:rsidR="00B97D58" w:rsidRPr="00D24604" w:rsidRDefault="00B97D58" w:rsidP="00657734">
            <w:pPr>
              <w:spacing w:after="0" w:line="240" w:lineRule="auto"/>
              <w:ind w:left="3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D36A53" wp14:editId="2FA2B19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52070</wp:posOffset>
                  </wp:positionV>
                  <wp:extent cx="1199515" cy="377825"/>
                  <wp:effectExtent l="0" t="0" r="0" b="3175"/>
                  <wp:wrapThrough wrapText="bothSides">
                    <wp:wrapPolygon edited="0">
                      <wp:start x="1830" y="0"/>
                      <wp:lineTo x="0" y="4356"/>
                      <wp:lineTo x="0" y="15973"/>
                      <wp:lineTo x="1601" y="21055"/>
                      <wp:lineTo x="5031" y="21055"/>
                      <wp:lineTo x="21268" y="20329"/>
                      <wp:lineTo x="21268" y="2904"/>
                      <wp:lineTo x="5031" y="0"/>
                      <wp:lineTo x="1830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97D58" w:rsidRPr="00D24604" w:rsidRDefault="00B97D58" w:rsidP="00657734">
            <w:pPr>
              <w:spacing w:after="0" w:line="240" w:lineRule="auto"/>
              <w:ind w:left="3"/>
            </w:pPr>
          </w:p>
        </w:tc>
        <w:tc>
          <w:tcPr>
            <w:tcW w:w="3544" w:type="dxa"/>
            <w:shd w:val="clear" w:color="auto" w:fill="auto"/>
          </w:tcPr>
          <w:p w:rsidR="00B97D58" w:rsidRPr="001235AE" w:rsidRDefault="00B97D58" w:rsidP="00657734">
            <w:pPr>
              <w:spacing w:after="0" w:line="240" w:lineRule="auto"/>
              <w:ind w:left="3"/>
              <w:rPr>
                <w:rFonts w:ascii="Arial Narrow" w:hAnsi="Arial Narrow"/>
                <w:sz w:val="20"/>
                <w:szCs w:val="20"/>
              </w:rPr>
            </w:pPr>
            <w:r w:rsidRPr="001235AE">
              <w:rPr>
                <w:rFonts w:ascii="Arial Narrow" w:hAnsi="Arial Narrow"/>
                <w:sz w:val="20"/>
                <w:szCs w:val="20"/>
              </w:rPr>
              <w:t>Публичное акционерное общество</w:t>
            </w:r>
          </w:p>
          <w:p w:rsidR="00B97D58" w:rsidRPr="001235AE" w:rsidRDefault="00B97D58" w:rsidP="00657734">
            <w:pPr>
              <w:spacing w:after="0" w:line="240" w:lineRule="auto"/>
              <w:ind w:left="3"/>
              <w:rPr>
                <w:rFonts w:ascii="Arial Narrow" w:hAnsi="Arial Narrow"/>
                <w:sz w:val="20"/>
                <w:szCs w:val="20"/>
              </w:rPr>
            </w:pPr>
            <w:r w:rsidRPr="005E5479">
              <w:rPr>
                <w:rFonts w:ascii="Arial Narrow" w:hAnsi="Arial Narrow"/>
                <w:sz w:val="20"/>
                <w:szCs w:val="20"/>
              </w:rPr>
              <w:t xml:space="preserve">«Россети </w:t>
            </w:r>
            <w:r>
              <w:rPr>
                <w:rFonts w:ascii="Arial Narrow" w:hAnsi="Arial Narrow"/>
                <w:sz w:val="20"/>
                <w:szCs w:val="20"/>
              </w:rPr>
              <w:t>Урал</w:t>
            </w:r>
            <w:r w:rsidRPr="005E5479">
              <w:rPr>
                <w:rFonts w:ascii="Arial Narrow" w:hAnsi="Arial Narrow"/>
                <w:sz w:val="20"/>
                <w:szCs w:val="20"/>
              </w:rPr>
              <w:t>»</w:t>
            </w:r>
            <w:r w:rsidRPr="0001216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B97D58" w:rsidRPr="008521D4" w:rsidTr="00657734">
        <w:trPr>
          <w:trHeight w:val="448"/>
        </w:trPr>
        <w:tc>
          <w:tcPr>
            <w:tcW w:w="3403" w:type="dxa"/>
            <w:vMerge/>
            <w:shd w:val="clear" w:color="auto" w:fill="auto"/>
          </w:tcPr>
          <w:p w:rsidR="00B97D58" w:rsidRDefault="00B97D58" w:rsidP="00657734">
            <w:pPr>
              <w:spacing w:after="0" w:line="240" w:lineRule="auto"/>
              <w:ind w:left="3"/>
              <w:rPr>
                <w:noProof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7D58" w:rsidRPr="00D24604" w:rsidRDefault="00B97D58" w:rsidP="00657734">
            <w:pPr>
              <w:spacing w:after="0" w:line="240" w:lineRule="auto"/>
              <w:ind w:left="3"/>
            </w:pPr>
          </w:p>
        </w:tc>
        <w:tc>
          <w:tcPr>
            <w:tcW w:w="3544" w:type="dxa"/>
            <w:shd w:val="clear" w:color="auto" w:fill="auto"/>
          </w:tcPr>
          <w:p w:rsidR="00B97D58" w:rsidRPr="001235AE" w:rsidRDefault="00B97D58" w:rsidP="00657734">
            <w:pPr>
              <w:spacing w:after="0" w:line="240" w:lineRule="auto"/>
              <w:ind w:left="3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7D58" w:rsidRPr="008521D4" w:rsidTr="00657734">
        <w:trPr>
          <w:trHeight w:val="142"/>
        </w:trPr>
        <w:tc>
          <w:tcPr>
            <w:tcW w:w="3403" w:type="dxa"/>
            <w:vMerge/>
            <w:shd w:val="clear" w:color="auto" w:fill="auto"/>
          </w:tcPr>
          <w:p w:rsidR="00B97D58" w:rsidRDefault="00B97D58" w:rsidP="00657734">
            <w:pPr>
              <w:spacing w:after="0" w:line="240" w:lineRule="auto"/>
              <w:ind w:left="3"/>
              <w:rPr>
                <w:noProof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7D58" w:rsidRPr="00133E43" w:rsidRDefault="00B97D58" w:rsidP="00657734">
            <w:pPr>
              <w:spacing w:after="0" w:line="240" w:lineRule="auto"/>
              <w:ind w:left="3"/>
              <w:jc w:val="center"/>
              <w:rPr>
                <w:rFonts w:ascii="PF Din Text Cond Pro Light" w:hAnsi="PF Din Text Cond Pro Light"/>
                <w:noProof/>
              </w:rPr>
            </w:pPr>
          </w:p>
        </w:tc>
        <w:tc>
          <w:tcPr>
            <w:tcW w:w="3544" w:type="dxa"/>
            <w:shd w:val="clear" w:color="auto" w:fill="auto"/>
          </w:tcPr>
          <w:p w:rsidR="00B97D58" w:rsidRPr="00F15AF9" w:rsidRDefault="00B97D58" w:rsidP="00657734">
            <w:pPr>
              <w:spacing w:after="0" w:line="240" w:lineRule="auto"/>
              <w:ind w:left="3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235AE">
              <w:rPr>
                <w:rFonts w:ascii="Arial Narrow" w:hAnsi="Arial Narrow"/>
                <w:noProof/>
              </w:rPr>
              <w:t>ПРЕСС-РЕЛИЗ</w:t>
            </w:r>
            <w:r>
              <w:rPr>
                <w:rFonts w:ascii="Arial Narrow" w:hAnsi="Arial Narrow"/>
                <w:noProof/>
              </w:rPr>
              <w:t xml:space="preserve"> </w:t>
            </w:r>
          </w:p>
        </w:tc>
      </w:tr>
      <w:tr w:rsidR="00B97D58" w:rsidRPr="008521D4" w:rsidTr="00657734">
        <w:trPr>
          <w:trHeight w:val="142"/>
        </w:trPr>
        <w:tc>
          <w:tcPr>
            <w:tcW w:w="3403" w:type="dxa"/>
            <w:vMerge/>
            <w:shd w:val="clear" w:color="auto" w:fill="auto"/>
          </w:tcPr>
          <w:p w:rsidR="00B97D58" w:rsidRDefault="00B97D58" w:rsidP="00657734">
            <w:pPr>
              <w:spacing w:after="0" w:line="240" w:lineRule="auto"/>
              <w:ind w:left="3"/>
              <w:rPr>
                <w:noProof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7D58" w:rsidRPr="00133E43" w:rsidRDefault="00B97D58" w:rsidP="00657734">
            <w:pPr>
              <w:spacing w:after="0" w:line="240" w:lineRule="auto"/>
              <w:ind w:left="3"/>
              <w:jc w:val="center"/>
              <w:rPr>
                <w:rFonts w:ascii="PF Din Text Cond Pro Light" w:hAnsi="PF Din Text Cond Pro Light"/>
                <w:noProof/>
              </w:rPr>
            </w:pPr>
          </w:p>
        </w:tc>
        <w:tc>
          <w:tcPr>
            <w:tcW w:w="3544" w:type="dxa"/>
            <w:shd w:val="clear" w:color="auto" w:fill="auto"/>
          </w:tcPr>
          <w:p w:rsidR="00B97D58" w:rsidRPr="001235AE" w:rsidRDefault="00B97D58" w:rsidP="00657734">
            <w:pPr>
              <w:spacing w:after="0" w:line="240" w:lineRule="auto"/>
              <w:ind w:left="3"/>
              <w:rPr>
                <w:rFonts w:ascii="Arial Narrow" w:hAnsi="Arial Narrow"/>
                <w:noProof/>
              </w:rPr>
            </w:pPr>
          </w:p>
        </w:tc>
      </w:tr>
      <w:tr w:rsidR="00B97D58" w:rsidRPr="008521D4" w:rsidTr="00657734">
        <w:trPr>
          <w:trHeight w:val="142"/>
        </w:trPr>
        <w:tc>
          <w:tcPr>
            <w:tcW w:w="3403" w:type="dxa"/>
            <w:vMerge/>
            <w:shd w:val="clear" w:color="auto" w:fill="auto"/>
          </w:tcPr>
          <w:p w:rsidR="00B97D58" w:rsidRDefault="00B97D58" w:rsidP="00657734">
            <w:pPr>
              <w:spacing w:after="0" w:line="240" w:lineRule="auto"/>
              <w:ind w:left="3"/>
              <w:rPr>
                <w:noProof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97D58" w:rsidRPr="00133E43" w:rsidRDefault="00B97D58" w:rsidP="00657734">
            <w:pPr>
              <w:spacing w:after="0" w:line="240" w:lineRule="auto"/>
              <w:ind w:left="3"/>
              <w:jc w:val="center"/>
              <w:rPr>
                <w:rFonts w:ascii="PF Din Text Cond Pro Light" w:hAnsi="PF Din Text Cond Pro Light"/>
                <w:noProof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97D58" w:rsidRPr="001B488D" w:rsidRDefault="002C2FFD" w:rsidP="000B459B">
            <w:pPr>
              <w:spacing w:after="0" w:line="240" w:lineRule="auto"/>
              <w:ind w:left="3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13</w:t>
            </w:r>
            <w:r w:rsidR="004F0B20">
              <w:rPr>
                <w:rFonts w:ascii="Arial Narrow" w:hAnsi="Arial Narrow"/>
                <w:noProof/>
              </w:rPr>
              <w:t>.</w:t>
            </w:r>
            <w:r w:rsidR="00A95B5F">
              <w:rPr>
                <w:rFonts w:ascii="Arial Narrow" w:hAnsi="Arial Narrow"/>
                <w:noProof/>
              </w:rPr>
              <w:t>0</w:t>
            </w:r>
            <w:r w:rsidR="000B459B">
              <w:rPr>
                <w:rFonts w:ascii="Arial Narrow" w:hAnsi="Arial Narrow"/>
                <w:noProof/>
              </w:rPr>
              <w:t>2</w:t>
            </w:r>
            <w:r w:rsidR="004F0B20">
              <w:rPr>
                <w:rFonts w:ascii="Arial Narrow" w:hAnsi="Arial Narrow"/>
                <w:noProof/>
              </w:rPr>
              <w:t>.202</w:t>
            </w:r>
            <w:r w:rsidR="00A95B5F">
              <w:rPr>
                <w:rFonts w:ascii="Arial Narrow" w:hAnsi="Arial Narrow"/>
                <w:noProof/>
              </w:rPr>
              <w:t>5</w:t>
            </w:r>
            <w:r w:rsidR="00B97D58">
              <w:rPr>
                <w:rFonts w:ascii="Arial Narrow" w:hAnsi="Arial Narrow"/>
                <w:noProof/>
              </w:rPr>
              <w:t xml:space="preserve"> </w:t>
            </w:r>
          </w:p>
        </w:tc>
      </w:tr>
      <w:tr w:rsidR="00B97D58" w:rsidRPr="00A3303F" w:rsidTr="00657734">
        <w:trPr>
          <w:trHeight w:val="518"/>
        </w:trPr>
        <w:tc>
          <w:tcPr>
            <w:tcW w:w="3403" w:type="dxa"/>
            <w:vMerge/>
            <w:shd w:val="clear" w:color="auto" w:fill="auto"/>
            <w:vAlign w:val="bottom"/>
          </w:tcPr>
          <w:p w:rsidR="00B97D58" w:rsidRPr="007F419C" w:rsidRDefault="00B97D58" w:rsidP="00657734">
            <w:pPr>
              <w:spacing w:after="0" w:line="240" w:lineRule="auto"/>
              <w:ind w:left="3"/>
              <w:rPr>
                <w:rFonts w:ascii="PF Din Text Cond Pro Light" w:hAnsi="PF Din Text Cond Pro Light"/>
                <w:noProof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  <w:vAlign w:val="bottom"/>
          </w:tcPr>
          <w:p w:rsidR="00B97D58" w:rsidRPr="007F419C" w:rsidRDefault="00B97D58" w:rsidP="00657734">
            <w:pPr>
              <w:spacing w:after="0" w:line="240" w:lineRule="auto"/>
              <w:ind w:left="3"/>
              <w:jc w:val="center"/>
              <w:rPr>
                <w:rFonts w:ascii="PF Din Text Cond Pro Light" w:hAnsi="PF Din Text Cond Pro Light"/>
                <w:noProof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97D58" w:rsidRPr="001235AE" w:rsidRDefault="00B97D58" w:rsidP="0065773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97D58" w:rsidRPr="00B97D58" w:rsidRDefault="00B97D58" w:rsidP="00A95B5F">
      <w:pPr>
        <w:spacing w:after="0" w:line="240" w:lineRule="auto"/>
        <w:ind w:left="3"/>
        <w:jc w:val="center"/>
        <w:rPr>
          <w:rFonts w:ascii="Arial Narrow" w:hAnsi="Arial Narrow"/>
          <w:sz w:val="28"/>
          <w:szCs w:val="28"/>
        </w:rPr>
      </w:pPr>
    </w:p>
    <w:p w:rsidR="00A75365" w:rsidRDefault="00A75365" w:rsidP="004D7069">
      <w:pPr>
        <w:ind w:left="-142" w:firstLine="851"/>
        <w:jc w:val="center"/>
        <w:rPr>
          <w:rFonts w:ascii="Arial Narrow" w:hAnsi="Arial Narrow" w:cs="Arial"/>
          <w:b/>
          <w:sz w:val="26"/>
          <w:szCs w:val="26"/>
        </w:rPr>
      </w:pPr>
      <w:r w:rsidRPr="00A75365">
        <w:rPr>
          <w:rFonts w:ascii="Arial Narrow" w:hAnsi="Arial Narrow" w:cs="Arial"/>
          <w:b/>
          <w:sz w:val="26"/>
          <w:szCs w:val="26"/>
        </w:rPr>
        <w:t xml:space="preserve">Энергетики «Россети Урал» </w:t>
      </w:r>
      <w:r w:rsidR="004D7069">
        <w:rPr>
          <w:rFonts w:ascii="Arial Narrow" w:hAnsi="Arial Narrow" w:cs="Arial"/>
          <w:b/>
          <w:sz w:val="26"/>
          <w:szCs w:val="26"/>
        </w:rPr>
        <w:t xml:space="preserve">способствуют развитию здравоохранения </w:t>
      </w:r>
      <w:r w:rsidRPr="00A75365">
        <w:rPr>
          <w:rFonts w:ascii="Arial Narrow" w:hAnsi="Arial Narrow" w:cs="Arial"/>
          <w:b/>
          <w:sz w:val="26"/>
          <w:szCs w:val="26"/>
        </w:rPr>
        <w:t>в Тугулымском муниципальном округе</w:t>
      </w:r>
    </w:p>
    <w:p w:rsidR="007845B7" w:rsidRDefault="007845B7" w:rsidP="002F6131">
      <w:pPr>
        <w:ind w:left="-142" w:firstLine="851"/>
        <w:rPr>
          <w:rFonts w:ascii="Arial Narrow" w:hAnsi="Arial Narrow" w:cs="Arial"/>
          <w:b/>
          <w:sz w:val="26"/>
          <w:szCs w:val="26"/>
        </w:rPr>
      </w:pPr>
    </w:p>
    <w:p w:rsidR="002C2FFD" w:rsidRDefault="002C2FFD" w:rsidP="00A95B5F">
      <w:pPr>
        <w:ind w:left="-142" w:firstLine="851"/>
        <w:jc w:val="both"/>
        <w:rPr>
          <w:rFonts w:ascii="Arial Narrow" w:eastAsia="Times New Roman" w:hAnsi="Arial Narrow" w:cs="Calibri"/>
          <w:sz w:val="26"/>
          <w:szCs w:val="26"/>
        </w:rPr>
      </w:pPr>
      <w:r w:rsidRPr="002C2FFD">
        <w:rPr>
          <w:rFonts w:ascii="Arial Narrow" w:eastAsia="Times New Roman" w:hAnsi="Arial Narrow" w:cs="Calibri"/>
          <w:sz w:val="26"/>
          <w:szCs w:val="26"/>
        </w:rPr>
        <w:t xml:space="preserve">В рамках технологического присоединения специалисты Талицких электрических сетей свердловского филиала «Россети Урала» обеспечили </w:t>
      </w:r>
      <w:proofErr w:type="spellStart"/>
      <w:r w:rsidRPr="002C2FFD">
        <w:rPr>
          <w:rFonts w:ascii="Arial Narrow" w:eastAsia="Times New Roman" w:hAnsi="Arial Narrow" w:cs="Calibri"/>
          <w:sz w:val="26"/>
          <w:szCs w:val="26"/>
        </w:rPr>
        <w:t>полнофазный</w:t>
      </w:r>
      <w:proofErr w:type="spellEnd"/>
      <w:r w:rsidRPr="002C2FFD">
        <w:rPr>
          <w:rFonts w:ascii="Arial Narrow" w:eastAsia="Times New Roman" w:hAnsi="Arial Narrow" w:cs="Calibri"/>
          <w:sz w:val="26"/>
          <w:szCs w:val="26"/>
        </w:rPr>
        <w:t xml:space="preserve"> режим питания двух фельдшерско-акушерских пунктов (ФАП) в с. </w:t>
      </w:r>
      <w:proofErr w:type="spellStart"/>
      <w:r w:rsidRPr="002C2FFD">
        <w:rPr>
          <w:rFonts w:ascii="Arial Narrow" w:eastAsia="Times New Roman" w:hAnsi="Arial Narrow" w:cs="Calibri"/>
          <w:sz w:val="26"/>
          <w:szCs w:val="26"/>
        </w:rPr>
        <w:t>Трошково</w:t>
      </w:r>
      <w:proofErr w:type="spellEnd"/>
      <w:r w:rsidRPr="002C2FFD">
        <w:rPr>
          <w:rFonts w:ascii="Arial Narrow" w:eastAsia="Times New Roman" w:hAnsi="Arial Narrow" w:cs="Calibri"/>
          <w:sz w:val="26"/>
          <w:szCs w:val="26"/>
        </w:rPr>
        <w:t xml:space="preserve"> и п. Юшала. </w:t>
      </w:r>
    </w:p>
    <w:p w:rsidR="002C2FFD" w:rsidRDefault="002C2FFD" w:rsidP="00A95B5F">
      <w:pPr>
        <w:ind w:left="-142" w:firstLine="851"/>
        <w:jc w:val="both"/>
        <w:rPr>
          <w:rFonts w:ascii="Arial Narrow" w:eastAsia="Times New Roman" w:hAnsi="Arial Narrow" w:cs="Calibri"/>
          <w:sz w:val="26"/>
          <w:szCs w:val="26"/>
        </w:rPr>
      </w:pPr>
      <w:r w:rsidRPr="002C2FFD">
        <w:rPr>
          <w:rFonts w:ascii="Arial Narrow" w:eastAsia="Times New Roman" w:hAnsi="Arial Narrow" w:cs="Calibri"/>
          <w:sz w:val="26"/>
          <w:szCs w:val="26"/>
        </w:rPr>
        <w:t xml:space="preserve">Для этого энергетики установили 3-х фазные современные приборы учета электроэнергии, которые позволяют передавать информацию дистанционно. </w:t>
      </w:r>
    </w:p>
    <w:p w:rsidR="002C2FFD" w:rsidRDefault="002C2FFD" w:rsidP="00A95B5F">
      <w:pPr>
        <w:ind w:left="-142" w:firstLine="851"/>
        <w:jc w:val="both"/>
        <w:rPr>
          <w:rFonts w:ascii="Arial Narrow" w:eastAsia="Times New Roman" w:hAnsi="Arial Narrow" w:cs="Calibri"/>
          <w:sz w:val="26"/>
          <w:szCs w:val="26"/>
        </w:rPr>
      </w:pPr>
      <w:r w:rsidRPr="002C2FFD">
        <w:rPr>
          <w:rFonts w:ascii="Arial Narrow" w:eastAsia="Times New Roman" w:hAnsi="Arial Narrow" w:cs="Calibri"/>
          <w:sz w:val="26"/>
          <w:szCs w:val="26"/>
        </w:rPr>
        <w:t xml:space="preserve">Выполненные мероприятия позволили обеспечить заявителям запрашиваемую общую мощность 60 кВт для надежного электроснабжения объектов здравоохранения первичного звена. Сейчас кроме получения основной медицинской помощи, у </w:t>
      </w:r>
      <w:proofErr w:type="spellStart"/>
      <w:r w:rsidRPr="002C2FFD">
        <w:rPr>
          <w:rFonts w:ascii="Arial Narrow" w:eastAsia="Times New Roman" w:hAnsi="Arial Narrow" w:cs="Calibri"/>
          <w:sz w:val="26"/>
          <w:szCs w:val="26"/>
        </w:rPr>
        <w:t>ФАПов</w:t>
      </w:r>
      <w:proofErr w:type="spellEnd"/>
      <w:r w:rsidRPr="002C2FFD">
        <w:rPr>
          <w:rFonts w:ascii="Arial Narrow" w:eastAsia="Times New Roman" w:hAnsi="Arial Narrow" w:cs="Calibri"/>
          <w:sz w:val="26"/>
          <w:szCs w:val="26"/>
        </w:rPr>
        <w:t xml:space="preserve"> появилась возможность принимать передвижные лаборатории и подключать специализированную диагностическую аппаратуру, что в свою очередь позволит расширить перечень оказания медицинских услуг жителям двух населенных пунктов: с. </w:t>
      </w:r>
      <w:proofErr w:type="spellStart"/>
      <w:r w:rsidRPr="002C2FFD">
        <w:rPr>
          <w:rFonts w:ascii="Arial Narrow" w:eastAsia="Times New Roman" w:hAnsi="Arial Narrow" w:cs="Calibri"/>
          <w:sz w:val="26"/>
          <w:szCs w:val="26"/>
        </w:rPr>
        <w:t>Трошково</w:t>
      </w:r>
      <w:proofErr w:type="spellEnd"/>
      <w:r w:rsidRPr="002C2FFD">
        <w:rPr>
          <w:rFonts w:ascii="Arial Narrow" w:eastAsia="Times New Roman" w:hAnsi="Arial Narrow" w:cs="Calibri"/>
          <w:sz w:val="26"/>
          <w:szCs w:val="26"/>
        </w:rPr>
        <w:t xml:space="preserve"> и п. Юшала, в которых проживают порядка 4,5 тыс. человек.</w:t>
      </w:r>
    </w:p>
    <w:p w:rsidR="00A75365" w:rsidRDefault="002C2FFD" w:rsidP="002C2FFD">
      <w:pPr>
        <w:ind w:firstLine="709"/>
        <w:jc w:val="both"/>
        <w:rPr>
          <w:rFonts w:ascii="Arial Narrow" w:eastAsia="Times New Roman" w:hAnsi="Arial Narrow" w:cs="Calibri"/>
          <w:sz w:val="26"/>
          <w:szCs w:val="26"/>
        </w:rPr>
      </w:pPr>
      <w:r w:rsidRPr="002C2FFD">
        <w:rPr>
          <w:rFonts w:ascii="Arial Narrow" w:eastAsia="Times New Roman" w:hAnsi="Arial Narrow" w:cs="Calibri"/>
          <w:sz w:val="26"/>
          <w:szCs w:val="26"/>
        </w:rPr>
        <w:t xml:space="preserve">Стоит отметить, что модернизация </w:t>
      </w:r>
      <w:proofErr w:type="spellStart"/>
      <w:r w:rsidRPr="002C2FFD">
        <w:rPr>
          <w:rFonts w:ascii="Arial Narrow" w:eastAsia="Times New Roman" w:hAnsi="Arial Narrow" w:cs="Calibri"/>
          <w:sz w:val="26"/>
          <w:szCs w:val="26"/>
        </w:rPr>
        <w:t>ФАПов</w:t>
      </w:r>
      <w:proofErr w:type="spellEnd"/>
      <w:r w:rsidRPr="002C2FFD">
        <w:rPr>
          <w:rFonts w:ascii="Arial Narrow" w:eastAsia="Times New Roman" w:hAnsi="Arial Narrow" w:cs="Calibri"/>
          <w:sz w:val="26"/>
          <w:szCs w:val="26"/>
        </w:rPr>
        <w:t xml:space="preserve"> проводится в рамках реализации Национального проекта «Здравоохранение» на территории Тугулымского муниципального округа.</w:t>
      </w:r>
    </w:p>
    <w:p w:rsidR="002C2FFD" w:rsidRDefault="002C2FFD" w:rsidP="002C2FFD">
      <w:pPr>
        <w:ind w:firstLine="709"/>
        <w:jc w:val="both"/>
        <w:rPr>
          <w:rFonts w:ascii="Arial Narrow" w:eastAsia="Times New Roman" w:hAnsi="Arial Narrow" w:cs="Calibri"/>
          <w:sz w:val="26"/>
          <w:szCs w:val="26"/>
        </w:rPr>
      </w:pPr>
    </w:p>
    <w:p w:rsidR="002C2FFD" w:rsidRDefault="002C2FFD" w:rsidP="002C2FFD">
      <w:pPr>
        <w:ind w:firstLine="709"/>
        <w:jc w:val="both"/>
        <w:rPr>
          <w:rFonts w:ascii="Arial Narrow" w:eastAsia="Times New Roman" w:hAnsi="Arial Narrow" w:cs="Calibri"/>
          <w:sz w:val="26"/>
          <w:szCs w:val="26"/>
        </w:rPr>
      </w:pPr>
    </w:p>
    <w:p w:rsidR="002C2FFD" w:rsidRPr="00F26A90" w:rsidRDefault="002C2FFD" w:rsidP="002C2FFD">
      <w:pPr>
        <w:ind w:firstLine="709"/>
        <w:jc w:val="both"/>
        <w:rPr>
          <w:rFonts w:ascii="Arial Narrow" w:eastAsia="Times New Roman" w:hAnsi="Arial Narrow" w:cs="Calibri"/>
          <w:sz w:val="26"/>
          <w:szCs w:val="26"/>
        </w:rPr>
      </w:pPr>
      <w:bookmarkStart w:id="0" w:name="_GoBack"/>
      <w:bookmarkEnd w:id="0"/>
    </w:p>
    <w:tbl>
      <w:tblPr>
        <w:tblW w:w="9498" w:type="dxa"/>
        <w:tblInd w:w="-142" w:type="dxa"/>
        <w:tblBorders>
          <w:top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B97D58" w:rsidRPr="00E704C9" w:rsidTr="00657734">
        <w:trPr>
          <w:trHeight w:val="783"/>
        </w:trPr>
        <w:tc>
          <w:tcPr>
            <w:tcW w:w="9498" w:type="dxa"/>
            <w:shd w:val="clear" w:color="auto" w:fill="auto"/>
            <w:tcMar>
              <w:top w:w="284" w:type="dxa"/>
            </w:tcMar>
          </w:tcPr>
          <w:p w:rsidR="0088288B" w:rsidRDefault="0088288B" w:rsidP="0088288B">
            <w:pPr>
              <w:spacing w:after="0" w:line="240" w:lineRule="auto"/>
              <w:ind w:left="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«Россети Урал» является дочерним обществом ПАО «Россети», осуществляющим распределение электроэнергии на территории Свердловской, Челябинской областей и Пермского края. «Россети Урал» - единая операционная компания Уральского региона. Крупнейшая электросетевая компания Урала и </w:t>
            </w:r>
            <w:proofErr w:type="spellStart"/>
            <w:r>
              <w:rPr>
                <w:rFonts w:ascii="Arial Narrow" w:hAnsi="Arial Narrow"/>
              </w:rPr>
              <w:t>Прикамья</w:t>
            </w:r>
            <w:proofErr w:type="spellEnd"/>
            <w:r>
              <w:rPr>
                <w:rFonts w:ascii="Arial Narrow" w:hAnsi="Arial Narrow"/>
              </w:rPr>
              <w:t>. Производственный потенциал группы «Россети Урал» состоит из 43,7 тыс. подстанций общей мощностью порядка 43,7 ГВА, протяженность воздушных и кабельных линий электропередачи – более 158,5 тыс. км.</w:t>
            </w:r>
          </w:p>
          <w:p w:rsidR="0088288B" w:rsidRDefault="0088288B" w:rsidP="0088288B">
            <w:pPr>
              <w:spacing w:after="0" w:line="240" w:lineRule="auto"/>
              <w:ind w:left="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Общая площадь территории деятельности – 442,9 тыс. кв. км с населением более 10 млн. человек. Численность персонала в сетевом хозяйстве – порядка 15 тыс. человек.</w:t>
            </w:r>
          </w:p>
          <w:p w:rsidR="0088288B" w:rsidRPr="00E704C9" w:rsidRDefault="0088288B" w:rsidP="00D77222">
            <w:pPr>
              <w:spacing w:after="0" w:line="240" w:lineRule="auto"/>
              <w:ind w:left="3"/>
              <w:rPr>
                <w:rFonts w:ascii="Arial Narrow" w:hAnsi="Arial Narrow"/>
              </w:rPr>
            </w:pPr>
          </w:p>
        </w:tc>
      </w:tr>
      <w:tr w:rsidR="00B97D58" w:rsidRPr="00E704C9" w:rsidTr="00657734">
        <w:trPr>
          <w:trHeight w:val="22"/>
        </w:trPr>
        <w:tc>
          <w:tcPr>
            <w:tcW w:w="9498" w:type="dxa"/>
            <w:shd w:val="clear" w:color="auto" w:fill="auto"/>
            <w:tcMar>
              <w:top w:w="284" w:type="dxa"/>
            </w:tcMar>
          </w:tcPr>
          <w:p w:rsidR="00B97D58" w:rsidRPr="001B488D" w:rsidRDefault="00B97D58" w:rsidP="0065773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657734" w:rsidRPr="00B97D58" w:rsidRDefault="00657734" w:rsidP="00B97D58"/>
    <w:sectPr w:rsidR="00657734" w:rsidRPr="00B97D58" w:rsidSect="00657734">
      <w:pgSz w:w="11906" w:h="16838"/>
      <w:pgMar w:top="85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C6"/>
    <w:rsid w:val="00011B05"/>
    <w:rsid w:val="00024584"/>
    <w:rsid w:val="00081FBA"/>
    <w:rsid w:val="000B4455"/>
    <w:rsid w:val="000B459B"/>
    <w:rsid w:val="000F0A63"/>
    <w:rsid w:val="001019B3"/>
    <w:rsid w:val="0011482A"/>
    <w:rsid w:val="00123756"/>
    <w:rsid w:val="001261C9"/>
    <w:rsid w:val="001356ED"/>
    <w:rsid w:val="0015613A"/>
    <w:rsid w:val="00157363"/>
    <w:rsid w:val="001E3EB8"/>
    <w:rsid w:val="001E7CC6"/>
    <w:rsid w:val="002608A7"/>
    <w:rsid w:val="002776FA"/>
    <w:rsid w:val="00290091"/>
    <w:rsid w:val="002C2FFD"/>
    <w:rsid w:val="002E6996"/>
    <w:rsid w:val="002E7059"/>
    <w:rsid w:val="002F6131"/>
    <w:rsid w:val="003A2EE1"/>
    <w:rsid w:val="0041108E"/>
    <w:rsid w:val="00426355"/>
    <w:rsid w:val="00445F3E"/>
    <w:rsid w:val="00483676"/>
    <w:rsid w:val="004B720B"/>
    <w:rsid w:val="004D0CCD"/>
    <w:rsid w:val="004D5E25"/>
    <w:rsid w:val="004D7069"/>
    <w:rsid w:val="004F0B20"/>
    <w:rsid w:val="0053131C"/>
    <w:rsid w:val="00542988"/>
    <w:rsid w:val="00546A50"/>
    <w:rsid w:val="006049F0"/>
    <w:rsid w:val="00657734"/>
    <w:rsid w:val="00695FFC"/>
    <w:rsid w:val="006A1074"/>
    <w:rsid w:val="006A27B0"/>
    <w:rsid w:val="00725781"/>
    <w:rsid w:val="007303CC"/>
    <w:rsid w:val="00747A89"/>
    <w:rsid w:val="007845B7"/>
    <w:rsid w:val="00795079"/>
    <w:rsid w:val="007B21CD"/>
    <w:rsid w:val="007E6DF1"/>
    <w:rsid w:val="007F6AC9"/>
    <w:rsid w:val="0080119E"/>
    <w:rsid w:val="00827B3C"/>
    <w:rsid w:val="0088288B"/>
    <w:rsid w:val="008B4007"/>
    <w:rsid w:val="008C0F2F"/>
    <w:rsid w:val="008C4E75"/>
    <w:rsid w:val="008D645E"/>
    <w:rsid w:val="008D77CB"/>
    <w:rsid w:val="009035C0"/>
    <w:rsid w:val="00971D90"/>
    <w:rsid w:val="00A75365"/>
    <w:rsid w:val="00A95B5F"/>
    <w:rsid w:val="00AA009D"/>
    <w:rsid w:val="00AA70EA"/>
    <w:rsid w:val="00B03CFB"/>
    <w:rsid w:val="00B1252E"/>
    <w:rsid w:val="00B25410"/>
    <w:rsid w:val="00B343FF"/>
    <w:rsid w:val="00B6222D"/>
    <w:rsid w:val="00B97D58"/>
    <w:rsid w:val="00BA3C5F"/>
    <w:rsid w:val="00BB75EC"/>
    <w:rsid w:val="00BF6B82"/>
    <w:rsid w:val="00C04112"/>
    <w:rsid w:val="00C217EF"/>
    <w:rsid w:val="00C25701"/>
    <w:rsid w:val="00C32FCA"/>
    <w:rsid w:val="00C80222"/>
    <w:rsid w:val="00C97CE7"/>
    <w:rsid w:val="00CF0BC8"/>
    <w:rsid w:val="00D06D13"/>
    <w:rsid w:val="00D50B58"/>
    <w:rsid w:val="00D571B6"/>
    <w:rsid w:val="00D77222"/>
    <w:rsid w:val="00D93FC3"/>
    <w:rsid w:val="00DB3A79"/>
    <w:rsid w:val="00E57DCA"/>
    <w:rsid w:val="00E604E0"/>
    <w:rsid w:val="00E80E48"/>
    <w:rsid w:val="00EC2D5B"/>
    <w:rsid w:val="00EE2334"/>
    <w:rsid w:val="00F07524"/>
    <w:rsid w:val="00F14F08"/>
    <w:rsid w:val="00F26965"/>
    <w:rsid w:val="00F26A90"/>
    <w:rsid w:val="00F733C2"/>
    <w:rsid w:val="00FA23DA"/>
    <w:rsid w:val="00F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937F"/>
  <w15:chartTrackingRefBased/>
  <w15:docId w15:val="{40599253-43BE-498A-83DE-2551F400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C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6ED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3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C077-F67A-411C-9530-2CB4F367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Урала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Зудова Марина Леонидовна</dc:creator>
  <cp:keywords/>
  <dc:description/>
  <cp:lastModifiedBy>Лукоянова Наталья Владимировна</cp:lastModifiedBy>
  <cp:revision>28</cp:revision>
  <cp:lastPrinted>2025-02-12T04:12:00Z</cp:lastPrinted>
  <dcterms:created xsi:type="dcterms:W3CDTF">2024-10-14T04:25:00Z</dcterms:created>
  <dcterms:modified xsi:type="dcterms:W3CDTF">2025-02-13T06:42:00Z</dcterms:modified>
</cp:coreProperties>
</file>