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rPr>
          <w:rFonts w:eastAsia="" w:cs="Segoe UI" w:ascii="Segoe UI" w:hAnsi="Segoe UI" w:eastAsiaTheme="minorEastAsia"/>
          <w:b/>
          <w:sz w:val="28"/>
          <w:szCs w:val="28"/>
          <w:lang w:eastAsia="sk-SK"/>
        </w:rPr>
        <w:t>ПРЕСС-РЕЛИЗ</w:t>
      </w:r>
    </w:p>
    <w:p>
      <w:pPr>
        <w:pStyle w:val="Normal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r>
        <w:rPr>
          <w:rFonts w:cs="Segoe UI" w:ascii="Segoe UI" w:hAnsi="Segoe UI"/>
          <w:b/>
          <w:sz w:val="24"/>
          <w:szCs w:val="24"/>
        </w:rPr>
        <w:t>Региональным Росреестром проводятся обследования пунктов ГГС и ГНС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В рамках реализации государственной программы «Национальная система пространственных данных» Управление Росреестра по Свердловской области (далее-Управление) проводит работу по актуализации сведений о состоянии пунктов государственных геодезических (ГГС) и нивелирных сетей (ГНС).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На территории Свердловской области реализация законодательства в сфере геодезии и картографии – за соблюдением правил употребления наименований географических объектов, лицензирования геодезической и картографической деятельности и федерального государственного контроля (надзора) в области геодезии и картографии осуществляется Управлением.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В полномочия ведомства, в том числе входит учет и обеспечение охраны пунктов ГГС и ГНС. Для реализации данных действий ведомством ежегодно проводятся обследования геодезических и нивелирных пунктов, анализ их состояния, учет, а также принимаются меры для обеспечения сохранности пунктов ГГС и ГНС.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i/>
          <w:sz w:val="24"/>
          <w:szCs w:val="24"/>
        </w:rPr>
        <w:t>«Государственная геодезическая сеть покрывает всю территорию Российской Федерации и служит её главной геодезической основой. Государственная нивелирная сеть создается и используется в целях распространения государственной системы высот на территории РФ»,</w:t>
      </w:r>
      <w:r>
        <w:rPr>
          <w:rFonts w:cs="Segoe UI" w:ascii="Segoe UI" w:hAnsi="Segoe UI"/>
          <w:sz w:val="24"/>
          <w:szCs w:val="24"/>
        </w:rPr>
        <w:t xml:space="preserve"> - подчеркивает заместитель руководителя Управления </w:t>
      </w:r>
      <w:r>
        <w:rPr>
          <w:rFonts w:cs="Segoe UI" w:ascii="Segoe UI" w:hAnsi="Segoe UI"/>
          <w:b/>
          <w:sz w:val="24"/>
          <w:szCs w:val="24"/>
        </w:rPr>
        <w:t>Татьяна Янтюшева</w:t>
      </w:r>
      <w:r>
        <w:rPr>
          <w:rFonts w:cs="Segoe UI" w:ascii="Segoe UI" w:hAnsi="Segoe UI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i/>
          <w:sz w:val="24"/>
          <w:szCs w:val="24"/>
        </w:rPr>
        <w:t>«Собственники земельных участков могут уточнить имеется ли на их участке охранная зона ГГС, заказав выписку из Единого государственного реестра недвижимости или воспользовавшись бесплатным сервисом Росреестра "Публичная кадастровая карта"»</w:t>
      </w:r>
      <w:r>
        <w:rPr>
          <w:rFonts w:cs="Segoe UI" w:ascii="Segoe UI" w:hAnsi="Segoe UI"/>
          <w:sz w:val="24"/>
          <w:szCs w:val="24"/>
        </w:rPr>
        <w:t xml:space="preserve">, - сообщает заместитель директора филиала публично-правовой компании «Роскадастр» по Уральскому федеральному округу </w:t>
      </w:r>
      <w:r>
        <w:rPr>
          <w:rFonts w:cs="Segoe UI" w:ascii="Segoe UI" w:hAnsi="Segoe UI"/>
          <w:b/>
          <w:sz w:val="24"/>
          <w:szCs w:val="24"/>
        </w:rPr>
        <w:t>Юрий Белоусов</w:t>
      </w:r>
      <w:r>
        <w:rPr>
          <w:rFonts w:cs="Segoe UI" w:ascii="Segoe UI" w:hAnsi="Segoe UI"/>
          <w:sz w:val="24"/>
          <w:szCs w:val="24"/>
        </w:rPr>
        <w:t>.</w:t>
      </w:r>
      <w:bookmarkEnd w:id="0"/>
    </w:p>
    <w:p>
      <w:pPr>
        <w:pStyle w:val="Normal"/>
        <w:spacing w:lineRule="auto" w:line="254"/>
        <w:ind w:firstLine="360"/>
        <w:jc w:val="both"/>
        <w:rPr>
          <w:rFonts w:ascii="Segoe UI" w:hAnsi="Segoe UI" w:cs="Segoe UI"/>
          <w:sz w:val="24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3" wp14:anchorId="1BDAC27E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635"/>
                <wp:effectExtent l="8255" t="8890" r="8890" b="8255"/>
                <wp:wrapNone/>
                <wp:docPr id="2" name="Прямая со стрелко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3" path="m0,0l-2147483648,-2147483647e" stroked="t" o:allowincell="f" style="position:absolute;margin-left:-6.3pt;margin-top:5.35pt;width:472.45pt;height:0pt;mso-wrap-style:none;v-text-anchor:middle;mso-position-horizontal:right;mso-position-horizontal-relative:margin" wp14:anchorId="1BDAC27E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  <w:r>
        <w:rPr>
          <w:rFonts w:cs="Segoe UI" w:ascii="Segoe UI" w:hAnsi="Segoe UI"/>
          <w:sz w:val="24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right"/>
        <w:rPr/>
      </w:pPr>
      <w:r>
        <w:rPr>
          <w:rFonts w:eastAsia="" w:cs="Segoe UI" w:ascii="Segoe UI" w:hAnsi="Segoe UI" w:eastAsiaTheme="minorEastAsia"/>
          <w:b/>
          <w:bCs/>
          <w:sz w:val="26"/>
          <w:szCs w:val="26"/>
          <w:lang w:eastAsia="ru-RU"/>
        </w:rPr>
        <w:t>Талицкий отдел</w:t>
      </w:r>
      <w:r>
        <w:rPr>
          <w:rFonts w:eastAsia="" w:cs="Segoe UI" w:ascii="Segoe UI" w:hAnsi="Segoe UI" w:eastAsiaTheme="minorEastAsia"/>
          <w:b/>
          <w:bCs/>
          <w:sz w:val="26"/>
          <w:szCs w:val="26"/>
          <w:lang w:eastAsia="ru-RU"/>
        </w:rPr>
        <w:t xml:space="preserve"> Управления Росреестра по Свердловской области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1</Pages>
  <Words>201</Words>
  <Characters>1554</Characters>
  <CharactersWithSpaces>1750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2024-12-26T07:07:00Z</dcterms:created>
  <dc:creator>Грибкова Ксения Максимовна</dc:creator>
  <dc:description/>
  <dc:language>ru-RU</dc:language>
  <cp:lastModifiedBy/>
  <dcterms:modified xsi:type="dcterms:W3CDTF">2024-12-26T12:37:34Z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