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ind w:firstLine="709"/>
        <w:jc w:val="center"/>
        <w:rPr>
          <w:rFonts w:ascii="Segoe UI" w:hAnsi="Segoe UI" w:cs="Segoe UI"/>
          <w:b/>
          <w:bCs/>
          <w:sz w:val="24"/>
        </w:rPr>
      </w:pPr>
      <w:r>
        <w:rPr>
          <w:rFonts w:cs="Segoe UI" w:ascii="Segoe UI" w:hAnsi="Segoe UI"/>
          <w:b/>
          <w:bCs/>
          <w:sz w:val="24"/>
        </w:rPr>
      </w:r>
    </w:p>
    <w:p>
      <w:pPr>
        <w:pStyle w:val="Normal"/>
        <w:ind w:firstLine="709"/>
        <w:jc w:val="center"/>
        <w:rPr>
          <w:rFonts w:ascii="Segoe UI" w:hAnsi="Segoe UI" w:cs="Segoe UI"/>
          <w:b/>
          <w:bCs/>
          <w:sz w:val="24"/>
        </w:rPr>
      </w:pPr>
      <w:r>
        <w:rPr>
          <w:rFonts w:cs="Segoe UI" w:ascii="Segoe UI" w:hAnsi="Segoe UI"/>
          <w:b/>
          <w:bCs/>
          <w:sz w:val="24"/>
        </w:rPr>
        <w:t>Жители каких регионов чаще всего покупают свердловскую недвижимость?</w:t>
      </w:r>
    </w:p>
    <w:p>
      <w:pPr>
        <w:pStyle w:val="Normal"/>
        <w:ind w:firstLine="709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В октябре в Управление Росреестра по Свердловской области поступило </w:t>
        <w:br/>
        <w:t xml:space="preserve">74 278 заявлений об осуществлении учетно-регистрационных действий, из которых 63% поданы в электронном виде. </w:t>
      </w:r>
    </w:p>
    <w:p>
      <w:pPr>
        <w:pStyle w:val="Normal"/>
        <w:ind w:firstLine="709"/>
        <w:jc w:val="both"/>
        <w:rPr>
          <w:rFonts w:ascii="Segoe UI" w:hAnsi="Segoe UI" w:cs="Segoe UI"/>
          <w:bCs/>
          <w:sz w:val="24"/>
        </w:rPr>
      </w:pPr>
      <w:r>
        <w:rPr>
          <w:rFonts w:cs="Segoe UI" w:ascii="Segoe UI" w:hAnsi="Segoe UI"/>
          <w:sz w:val="24"/>
        </w:rPr>
        <w:t>«</w:t>
      </w:r>
      <w:r>
        <w:rPr>
          <w:rFonts w:cs="Segoe UI" w:ascii="Segoe UI" w:hAnsi="Segoe UI"/>
          <w:i/>
          <w:iCs/>
          <w:sz w:val="24"/>
        </w:rPr>
        <w:t>Сегодня заявитель может подать документы на кадастровый учет и регистрацию прав как в электронном виде, так и в офисах МФЦ, независимо от места жительства, по экстерриториальному принципу,</w:t>
      </w:r>
      <w:r>
        <w:rPr>
          <w:rFonts w:cs="Segoe UI" w:ascii="Segoe UI" w:hAnsi="Segoe UI"/>
          <w:sz w:val="24"/>
        </w:rPr>
        <w:t xml:space="preserve"> - подчеркивает руководитель Управления </w:t>
      </w:r>
      <w:r>
        <w:rPr>
          <w:rFonts w:cs="Segoe UI" w:ascii="Segoe UI" w:hAnsi="Segoe UI"/>
          <w:b/>
          <w:bCs/>
          <w:sz w:val="24"/>
        </w:rPr>
        <w:t>Игорь Цыганаш</w:t>
      </w:r>
      <w:r>
        <w:rPr>
          <w:rFonts w:cs="Segoe UI" w:ascii="Segoe UI" w:hAnsi="Segoe UI"/>
          <w:bCs/>
          <w:sz w:val="24"/>
        </w:rPr>
        <w:t xml:space="preserve">. – </w:t>
      </w:r>
      <w:r>
        <w:rPr>
          <w:rFonts w:cs="Segoe UI" w:ascii="Segoe UI" w:hAnsi="Segoe UI"/>
          <w:bCs/>
          <w:i/>
          <w:sz w:val="24"/>
        </w:rPr>
        <w:t xml:space="preserve">Так, за октябрь </w:t>
      </w:r>
      <w:r>
        <w:rPr>
          <w:rFonts w:cs="Segoe UI" w:ascii="Segoe UI" w:hAnsi="Segoe UI"/>
          <w:i/>
          <w:sz w:val="24"/>
        </w:rPr>
        <w:t xml:space="preserve">из других регионов в отношении свердловской недвижимости </w:t>
      </w:r>
      <w:r>
        <w:rPr>
          <w:rFonts w:cs="Segoe UI" w:ascii="Segoe UI" w:hAnsi="Segoe UI"/>
          <w:bCs/>
          <w:i/>
          <w:sz w:val="24"/>
        </w:rPr>
        <w:t xml:space="preserve">в Управление </w:t>
      </w:r>
      <w:r>
        <w:rPr>
          <w:rFonts w:cs="Segoe UI" w:ascii="Segoe UI" w:hAnsi="Segoe UI"/>
          <w:i/>
          <w:sz w:val="24"/>
        </w:rPr>
        <w:t>поступило 890 заявлений на экстерриториальную регистрацию и кадастровый учет».</w:t>
      </w:r>
    </w:p>
    <w:p>
      <w:pPr>
        <w:pStyle w:val="Normal"/>
        <w:ind w:firstLine="709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Чаще всего заявления подавали из Челябинской, Тюменской и Московской областей.</w:t>
      </w:r>
    </w:p>
    <w:p>
      <w:pPr>
        <w:pStyle w:val="Normal"/>
        <w:ind w:firstLine="709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В свою очередь,</w:t>
      </w:r>
      <w:bookmarkStart w:id="0" w:name="_GoBack"/>
      <w:bookmarkEnd w:id="0"/>
      <w:r>
        <w:rPr>
          <w:rFonts w:cs="Segoe UI" w:ascii="Segoe UI" w:hAnsi="Segoe UI"/>
          <w:sz w:val="24"/>
        </w:rPr>
        <w:t xml:space="preserve"> жители Свердловской области за октябрь подали 1185 заявлений в отношении объектов недвижимости, расположенных в других регионах. Больше всего таких объектов находится в Челябинской области, на втором месте – Краснодарский край, завершает тройку лидеров республика Крым. 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082C6A8C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082C6A8C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6"/>
          <w:szCs w:val="26"/>
        </w:rPr>
      </w:pP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Талицкий отдел </w:t>
      </w: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color w:val="000000"/>
          <w:sz w:val="18"/>
          <w:szCs w:val="1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044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1a28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1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LibreOffice/7.6.7.2$Linux_X86_64 LibreOffice_project/60$Build-2</Application>
  <AppVersion>15.0000</AppVersion>
  <Pages>1</Pages>
  <Words>140</Words>
  <Characters>953</Characters>
  <CharactersWithSpaces>1092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2024-11-27T06:12:00Z</dcterms:created>
  <dc:creator>Грибкова Ксения Максимовна</dc:creator>
  <dc:description/>
  <dc:language>ru-RU</dc:language>
  <cp:lastModifiedBy/>
  <cp:lastPrinted>2024-11-27T07:25:00Z</cp:lastPrinted>
  <dcterms:modified xsi:type="dcterms:W3CDTF">2024-11-27T14:57:12Z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