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center"/>
        <w:rPr>
          <w:rFonts w:ascii="Segoe UI" w:hAnsi="Segoe UI" w:eastAsia="" w:cs="Segoe UI" w:eastAsiaTheme="minorEastAsia"/>
          <w:sz w:val="28"/>
          <w:szCs w:val="28"/>
          <w:lang w:eastAsia="sk-SK"/>
        </w:rPr>
      </w:pPr>
      <w:r>
        <w:rPr>
          <w:rFonts w:eastAsia="" w:cs="Segoe UI" w:eastAsiaTheme="minorEastAsia" w:ascii="Segoe UI" w:hAnsi="Segoe UI"/>
          <w:sz w:val="28"/>
          <w:szCs w:val="28"/>
          <w:lang w:eastAsia="sk-SK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8"/>
        <w:jc w:val="right"/>
        <w:rPr>
          <w:rFonts w:ascii="Segoe UI" w:hAnsi="Segoe UI" w:eastAsia="" w:cs="Segoe UI" w:eastAsiaTheme="minorEastAsia"/>
          <w:sz w:val="28"/>
          <w:szCs w:val="28"/>
          <w:lang w:eastAsia="sk-SK"/>
        </w:rPr>
      </w:pPr>
      <w:r>
        <w:rPr>
          <w:rFonts w:eastAsia="" w:cs="Segoe UI" w:eastAsiaTheme="minorEastAsia" w:ascii="Segoe UI" w:hAnsi="Segoe UI"/>
          <w:sz w:val="28"/>
          <w:szCs w:val="28"/>
          <w:lang w:eastAsia="sk-SK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Segoe UI" w:hAnsi="Segoe UI" w:eastAsia="" w:cs="Segoe UI" w:eastAsiaTheme="minorEastAsia"/>
          <w:b/>
          <w:sz w:val="28"/>
          <w:szCs w:val="28"/>
          <w:lang w:eastAsia="sk-SK"/>
        </w:rPr>
      </w:pPr>
      <w:r>
        <w:rPr>
          <w:rFonts w:eastAsia="" w:cs="Segoe UI" w:ascii="Segoe UI" w:hAnsi="Segoe UI" w:eastAsiaTheme="minorEastAsia"/>
          <w:b/>
          <w:sz w:val="28"/>
          <w:szCs w:val="28"/>
          <w:lang w:eastAsia="sk-SK"/>
        </w:rPr>
        <w:t>ПРЕСС-РЕЛИЗ</w:t>
      </w:r>
    </w:p>
    <w:p>
      <w:pPr>
        <w:pStyle w:val="Normal"/>
        <w:ind w:firstLine="708"/>
        <w:jc w:val="center"/>
        <w:rPr>
          <w:rFonts w:ascii="Segoe UI" w:hAnsi="Segoe UI" w:cs="Segoe UI"/>
          <w:b/>
          <w:sz w:val="24"/>
        </w:rPr>
      </w:pPr>
      <w:r>
        <w:rPr>
          <w:rFonts w:cs="Segoe UI" w:ascii="Segoe UI" w:hAnsi="Segoe UI"/>
          <w:b/>
          <w:sz w:val="24"/>
        </w:rPr>
      </w:r>
    </w:p>
    <w:p>
      <w:pPr>
        <w:pStyle w:val="Normal"/>
        <w:ind w:firstLine="708"/>
        <w:jc w:val="center"/>
        <w:rPr>
          <w:rFonts w:ascii="Segoe UI" w:hAnsi="Segoe UI" w:cs="Segoe UI"/>
          <w:b/>
          <w:sz w:val="24"/>
        </w:rPr>
      </w:pPr>
      <w:bookmarkStart w:id="0" w:name="_GoBack"/>
      <w:r>
        <w:rPr>
          <w:rFonts w:cs="Segoe UI" w:ascii="Segoe UI" w:hAnsi="Segoe UI"/>
          <w:b/>
          <w:sz w:val="24"/>
        </w:rPr>
        <w:t>О догазификации СНТ в Свердловской области</w:t>
      </w:r>
    </w:p>
    <w:p>
      <w:pPr>
        <w:pStyle w:val="Normal"/>
        <w:ind w:firstLine="708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В Администрации города Екатеринбурга состоялась рабочая встреча с председателями садовых некоммерческих товариществ (СНТ), на которой обсуждалась реализация программы догазификации. Мероприятие открыл заместитель Главы Екатеринбурга </w:t>
      </w:r>
      <w:r>
        <w:rPr>
          <w:rFonts w:cs="Segoe UI" w:ascii="Segoe UI" w:hAnsi="Segoe UI"/>
          <w:b/>
          <w:sz w:val="24"/>
        </w:rPr>
        <w:t>Владимир Гейко</w:t>
      </w:r>
      <w:r>
        <w:rPr>
          <w:rFonts w:cs="Segoe UI" w:ascii="Segoe UI" w:hAnsi="Segoe UI"/>
          <w:sz w:val="24"/>
        </w:rPr>
        <w:t>.</w:t>
      </w:r>
    </w:p>
    <w:p>
      <w:pPr>
        <w:pStyle w:val="Normal"/>
        <w:ind w:firstLine="708"/>
        <w:jc w:val="both"/>
        <w:rPr>
          <w:rFonts w:ascii="Segoe UI" w:hAnsi="Segoe UI" w:cs="Segoe UI"/>
          <w:b/>
          <w:sz w:val="24"/>
        </w:rPr>
      </w:pPr>
      <w:r>
        <w:rPr>
          <w:rFonts w:cs="Segoe UI" w:ascii="Segoe UI" w:hAnsi="Segoe UI"/>
          <w:sz w:val="24"/>
        </w:rPr>
        <w:t xml:space="preserve">Руководитель Управления Росреестра по Свердловской области </w:t>
      </w:r>
      <w:r>
        <w:rPr>
          <w:rFonts w:cs="Segoe UI" w:ascii="Segoe UI" w:hAnsi="Segoe UI"/>
          <w:b/>
          <w:sz w:val="24"/>
        </w:rPr>
        <w:t>Игорь Цыганаш</w:t>
      </w:r>
      <w:r>
        <w:rPr>
          <w:rFonts w:cs="Segoe UI" w:ascii="Segoe UI" w:hAnsi="Segoe UI"/>
          <w:sz w:val="24"/>
        </w:rPr>
        <w:t xml:space="preserve"> принял участие в данном мероприятии. Приветствуя садоводов, он отметил, что Росреестр непосредственно вовлечен в процесс догазификации СНТ, поскольку ведомство обеспечивает соблюдение всех необходимых условий, связанных с регистрацией прав на объекты недвижимости. </w:t>
      </w:r>
    </w:p>
    <w:p>
      <w:pPr>
        <w:pStyle w:val="Normal"/>
        <w:ind w:firstLine="708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i/>
          <w:sz w:val="24"/>
        </w:rPr>
        <w:t>«Газификация СНТ – это важный вопрос, который касается множества людей. Благодаря программе социальной газификации мы начали работу по «инвентаризации» СНТ: проведен анализ количества существующих товариществ, их расположения, а также количества садовых участков и объектов капитального строительства на основе данных ЕГРН. Теперь, когда началась практическая работа на земле, мы понимаем, насколько важно создание полного и точного реестра</w:t>
      </w:r>
      <w:r>
        <w:rPr>
          <w:rFonts w:cs="Segoe UI" w:ascii="Segoe UI" w:hAnsi="Segoe UI"/>
          <w:sz w:val="24"/>
        </w:rPr>
        <w:t xml:space="preserve">, –  подчеркнул руководитель Управления </w:t>
      </w:r>
      <w:r>
        <w:rPr>
          <w:rFonts w:cs="Segoe UI" w:ascii="Segoe UI" w:hAnsi="Segoe UI"/>
          <w:b/>
          <w:sz w:val="24"/>
        </w:rPr>
        <w:t>Игорь Цыганаш</w:t>
      </w:r>
      <w:r>
        <w:rPr>
          <w:rFonts w:cs="Segoe UI" w:ascii="Segoe UI" w:hAnsi="Segoe UI"/>
          <w:sz w:val="24"/>
        </w:rPr>
        <w:t xml:space="preserve">. – </w:t>
      </w:r>
      <w:r>
        <w:rPr>
          <w:rFonts w:cs="Segoe UI" w:ascii="Segoe UI" w:hAnsi="Segoe UI"/>
          <w:i/>
          <w:sz w:val="24"/>
        </w:rPr>
        <w:t>На данный момент в Свердловской области более 1700 садовых товариществ находятся в границах населённых пунктов. В них располагаются более 190 тысяч земельных участков и около 80 тысяч объектов капитального строительства</w:t>
      </w:r>
      <w:r>
        <w:rPr>
          <w:rFonts w:cs="Segoe UI" w:ascii="Segoe UI" w:hAnsi="Segoe UI"/>
          <w:sz w:val="24"/>
        </w:rPr>
        <w:t>».</w:t>
      </w:r>
    </w:p>
    <w:p>
      <w:pPr>
        <w:pStyle w:val="Normal"/>
        <w:ind w:firstLine="708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Министр энергетики и жилищно-коммунального хозяйства Свердловской области </w:t>
      </w:r>
      <w:r>
        <w:rPr>
          <w:rFonts w:cs="Segoe UI" w:ascii="Segoe UI" w:hAnsi="Segoe UI"/>
          <w:b/>
          <w:sz w:val="24"/>
        </w:rPr>
        <w:t xml:space="preserve">Николай Смирнов </w:t>
      </w:r>
      <w:r>
        <w:rPr>
          <w:rFonts w:cs="Segoe UI" w:ascii="Segoe UI" w:hAnsi="Segoe UI"/>
          <w:sz w:val="24"/>
        </w:rPr>
        <w:t xml:space="preserve">отметил, что такие встречи с председателями СНТ, которые планируют участвовать в президентской программе догазификации, очень важны. </w:t>
      </w:r>
    </w:p>
    <w:p>
      <w:pPr>
        <w:pStyle w:val="Normal"/>
        <w:ind w:firstLine="708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i/>
          <w:sz w:val="24"/>
        </w:rPr>
        <w:t>«Мы подробно рассказали о программе догазификации, специфике догазификации домов в СНТ, мерах социальной поддержки и возможности перевода земель и строений в СНТ. Садоводы получили ответы на все интересующие их вопросы. Встреча прошла очень конструктивно и плодотворно. Уверен, это способствует увеличению числа заявок на догазификации домов и, как следствие, - ускорению строительства газопроводов. Договорились, что такие встречи будут регулярными»,</w:t>
      </w:r>
      <w:r>
        <w:rPr>
          <w:rFonts w:cs="Segoe UI" w:ascii="Segoe UI" w:hAnsi="Segoe UI"/>
          <w:sz w:val="24"/>
        </w:rPr>
        <w:t xml:space="preserve"> — сообщил </w:t>
      </w:r>
      <w:r>
        <w:rPr>
          <w:rFonts w:cs="Segoe UI" w:ascii="Segoe UI" w:hAnsi="Segoe UI"/>
          <w:b/>
          <w:sz w:val="24"/>
        </w:rPr>
        <w:t>Николай Смирнов</w:t>
      </w:r>
      <w:r>
        <w:rPr>
          <w:rFonts w:cs="Segoe UI" w:ascii="Segoe UI" w:hAnsi="Segoe UI"/>
          <w:sz w:val="24"/>
        </w:rPr>
        <w:t>.</w:t>
      </w:r>
    </w:p>
    <w:p>
      <w:pPr>
        <w:pStyle w:val="Normal"/>
        <w:ind w:firstLine="708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Кроме того, в рамках рабочей встречи с докладами выступили: начальник территориального Управления социальной политики Свердловской области </w:t>
      </w:r>
      <w:r>
        <w:rPr>
          <w:rFonts w:cs="Segoe UI" w:ascii="Segoe UI" w:hAnsi="Segoe UI"/>
          <w:b/>
          <w:sz w:val="24"/>
        </w:rPr>
        <w:t>Надежда Мусальникова</w:t>
      </w:r>
      <w:r>
        <w:rPr>
          <w:rFonts w:cs="Segoe UI" w:ascii="Segoe UI" w:hAnsi="Segoe UI"/>
          <w:sz w:val="24"/>
        </w:rPr>
        <w:t xml:space="preserve">, от Управления заместитель руководителя </w:t>
      </w:r>
      <w:r>
        <w:rPr>
          <w:rFonts w:cs="Segoe UI" w:ascii="Segoe UI" w:hAnsi="Segoe UI"/>
          <w:b/>
          <w:sz w:val="24"/>
        </w:rPr>
        <w:t>Татьяна Янтюшева</w:t>
      </w:r>
      <w:r>
        <w:rPr>
          <w:rFonts w:cs="Segoe UI" w:ascii="Segoe UI" w:hAnsi="Segoe UI"/>
          <w:sz w:val="24"/>
        </w:rPr>
        <w:t xml:space="preserve"> и начальник отдела координации </w:t>
      </w:r>
      <w:r>
        <w:rPr>
          <w:rFonts w:cs="Segoe UI" w:ascii="Segoe UI" w:hAnsi="Segoe UI"/>
          <w:b/>
          <w:sz w:val="24"/>
        </w:rPr>
        <w:t>Ксения Шакинко</w:t>
      </w:r>
      <w:r>
        <w:rPr>
          <w:rFonts w:cs="Segoe UI" w:ascii="Segoe UI" w:hAnsi="Segoe UI"/>
          <w:sz w:val="24"/>
        </w:rPr>
        <w:t>.</w:t>
      </w:r>
    </w:p>
    <w:p>
      <w:pPr>
        <w:pStyle w:val="Normal"/>
        <w:ind w:firstLine="708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В апреле 2024 года председатель Правительства РФ Михаил Мишустин подписал Постановление о расширении программы социальной газификации на садоводческие товарищества.</w:t>
      </w:r>
    </w:p>
    <w:p>
      <w:pPr>
        <w:pStyle w:val="Normal"/>
        <w:ind w:firstLine="708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ind w:firstLine="708"/>
        <w:jc w:val="both"/>
        <w:rPr>
          <w:rFonts w:ascii="Segoe UI" w:hAnsi="Segoe UI" w:cs="Segoe UI"/>
          <w:sz w:val="24"/>
        </w:rPr>
      </w:pPr>
      <w:bookmarkStart w:id="1" w:name="_GoBack"/>
      <w:r>
        <w:rPr>
          <w:rFonts w:cs="Segoe UI" w:ascii="Segoe UI" w:hAnsi="Segoe UI"/>
          <w:sz w:val="24"/>
        </w:rPr>
        <w:t>Фото Султановой Алсу, пресс-служба Администрации Екатеринбурга</w:t>
      </w:r>
      <w:bookmarkEnd w:id="1"/>
    </w:p>
    <w:p>
      <w:pPr>
        <w:pStyle w:val="Normal"/>
        <w:spacing w:lineRule="auto" w:line="240" w:before="0" w:after="0"/>
        <w:jc w:val="both"/>
        <w:rPr>
          <w:rFonts w:ascii="Segoe UI" w:hAnsi="Segoe UI" w:eastAsia="" w:cs="Segoe UI" w:eastAsiaTheme="minorEastAsia"/>
          <w:sz w:val="24"/>
          <w:szCs w:val="24"/>
          <w:lang w:eastAsia="ru-RU"/>
        </w:rPr>
      </w:pPr>
      <w:r>
        <w:rPr>
          <w:rFonts w:eastAsia="" w:cs="Segoe UI" w:eastAsiaTheme="minorEastAsia" w:ascii="Segoe UI" w:hAnsi="Segoe UI"/>
          <w:sz w:val="24"/>
          <w:szCs w:val="24"/>
          <w:lang w:eastAsia="ru-RU"/>
        </w:rPr>
        <mc:AlternateContent>
          <mc:Choice Requires="wps">
            <w:drawing>
              <wp:anchor behindDoc="0" distT="0" distB="19050" distL="0" distR="19050" simplePos="0" locked="0" layoutInCell="1" allowOverlap="1" relativeHeight="3" wp14:anchorId="2F413C82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7.65pt;margin-top:9.15pt;width:472.45pt;height:0pt;mso-wrap-style:none;v-text-anchor:middle" wp14:anchorId="2F413C8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b/>
          <w:bCs/>
          <w:sz w:val="26"/>
          <w:szCs w:val="26"/>
        </w:rPr>
      </w:pPr>
      <w:r>
        <w:rPr>
          <w:rFonts w:eastAsia="" w:cs="Segoe UI" w:ascii="Segoe UI" w:hAnsi="Segoe UI" w:eastAsiaTheme="minorEastAsia"/>
          <w:b/>
          <w:bCs/>
          <w:sz w:val="26"/>
          <w:szCs w:val="26"/>
          <w:lang w:eastAsia="ru-RU"/>
        </w:rPr>
        <w:t xml:space="preserve">Талицкий отдел </w:t>
      </w:r>
      <w:r>
        <w:rPr>
          <w:rFonts w:eastAsia="" w:cs="Segoe UI" w:ascii="Segoe UI" w:hAnsi="Segoe UI" w:eastAsiaTheme="minorEastAsia"/>
          <w:b/>
          <w:bCs/>
          <w:sz w:val="26"/>
          <w:szCs w:val="26"/>
          <w:lang w:eastAsia="ru-RU"/>
        </w:rPr>
        <w:t xml:space="preserve">Управления Росреестра по Свердловской области </w:t>
      </w:r>
    </w:p>
    <w:p>
      <w:pPr>
        <w:pStyle w:val="Normal"/>
        <w:spacing w:lineRule="auto" w:line="240" w:before="0"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spacing w:before="0" w:after="160"/>
        <w:ind w:firstLine="708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8176c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8176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LibreOffice/7.6.7.2$Linux_X86_64 LibreOffice_project/60$Build-2</Application>
  <AppVersion>15.0000</AppVersion>
  <Pages>2</Pages>
  <Words>344</Words>
  <Characters>2530</Characters>
  <CharactersWithSpaces>2871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2024-11-21T07:49:00Z</dcterms:created>
  <dc:creator>Грибкова Ксения Максимовна</dc:creator>
  <dc:description/>
  <dc:language>ru-RU</dc:language>
  <cp:lastModifiedBy/>
  <cp:lastPrinted>2024-11-22T14:55:45Z</cp:lastPrinted>
  <dcterms:modified xsi:type="dcterms:W3CDTF">2024-11-22T14:56:59Z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