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b/>
          <w:sz w:val="28"/>
          <w:szCs w:val="28"/>
          <w:lang w:eastAsia="sk-SK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ПРЕСС-РЕЛИЗ</w:t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b/>
          <w:sz w:val="28"/>
          <w:szCs w:val="28"/>
          <w:lang w:eastAsia="sk-SK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b/>
          <w:sz w:val="28"/>
          <w:szCs w:val="28"/>
          <w:lang w:eastAsia="sk-SK"/>
        </w:rPr>
      </w:pPr>
      <w:r>
        <w:rPr/>
      </w:r>
    </w:p>
    <w:p>
      <w:pPr>
        <w:pStyle w:val="Normal"/>
        <w:jc w:val="center"/>
        <w:rPr>
          <w:rFonts w:ascii="Segoe UI" w:hAnsi="Segoe UI" w:cs="Segoe UI"/>
          <w:b/>
          <w:sz w:val="24"/>
        </w:rPr>
      </w:pPr>
      <w:r>
        <w:rPr>
          <w:rFonts w:cs="Segoe UI" w:ascii="Segoe UI" w:hAnsi="Segoe UI"/>
          <w:b/>
          <w:sz w:val="24"/>
        </w:rPr>
        <w:t>Жители Свердловской области оформили более 8 тыс. гаражей и земельных участков под ними по «гаражной амнистии»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С момента запуска программы в Свердловской области в Единый государственный реестр недвижимости (ЕГРН) были внесены сведения о 3 969 гаражных боксах и 4 128 земельных участках.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Закон о «гаражной амнистии» распространяется на объекты, возведенные до вступления в силу Градостроительного кодекса РФ (30 декабря 2004 года), а также земельные участки под ними. Он касается только гаражей, расположенных на муниципальной или государственной земле. Самовольные постройки, подземные гаражи при многоэтажках и офисных комплексах, а также гаражи, построенные после вступления в силу Градостроительного кодекса, под эту норму не попадают.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Срок действия программы — до 1 сентября 2026 года.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 xml:space="preserve">Заместитель руководителя Управления Росреестра по Свердловской области </w:t>
      </w:r>
      <w:r>
        <w:rPr>
          <w:rFonts w:cs="Segoe UI" w:ascii="Segoe UI" w:hAnsi="Segoe UI"/>
          <w:b/>
          <w:sz w:val="24"/>
        </w:rPr>
        <w:t>Ирина Сёмкина</w:t>
      </w:r>
      <w:r>
        <w:rPr>
          <w:rFonts w:cs="Segoe UI" w:ascii="Segoe UI" w:hAnsi="Segoe UI"/>
          <w:sz w:val="24"/>
        </w:rPr>
        <w:t xml:space="preserve"> подчёркивает важность государственной регистрации права собственности на недвижимость.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i/>
          <w:sz w:val="24"/>
        </w:rPr>
        <w:t>«Только зарегистрированное право собственности даёт возможность свободно распоряжаться имуществом: продавать, дарить, обменивать или передавать в аренду. Наличие права собственности также необходимо для получения компенсаций в случае утраты имущества в результате пожаров, наводнений и других стихийных бедствий, а также для резервирования земли под строительство социально значимых объектов»,</w:t>
      </w:r>
      <w:r>
        <w:rPr>
          <w:rFonts w:cs="Segoe UI" w:ascii="Segoe UI" w:hAnsi="Segoe UI"/>
          <w:sz w:val="24"/>
        </w:rPr>
        <w:t xml:space="preserve"> — отмечает она.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Процедура оформления права собственности на гараж и земельный участок под ним проста. Гражданину необходимо подать заявление в муниципалитет и предоставить один из следующих документов: договор о подключении гаража к сетям инженерно-технического обеспечения, документы, подтверждающие оплату коммунальных услуг и технической инвентаризации гаража. Однако могут потребоваться и другие документы, перечень которых определяется региональным руководством. Так</w:t>
      </w:r>
      <w:bookmarkStart w:id="0" w:name="_GoBack"/>
      <w:bookmarkEnd w:id="0"/>
      <w:r>
        <w:rPr>
          <w:rFonts w:cs="Segoe UI" w:ascii="Segoe UI" w:hAnsi="Segoe UI"/>
          <w:sz w:val="24"/>
        </w:rPr>
        <w:t>, в Свердловской области действует областной закон от 25 мая 2022 года № 48-ОЗ, который расширяет список документов, необходимых для оформления прав на гараж и земельный участок под ним.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Напомним, земельный участок, на котором расположен гараж, находящийся в государственной или муниципальной собственности, предоставляется гражданам в собственность бесплатно.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sz w:val="24"/>
          <w:szCs w:val="24"/>
          <w:lang w:eastAsia="ru-RU"/>
        </w:rPr>
      </w:pPr>
      <w:r>
        <w:rPr>
          <w:rFonts w:eastAsia="" w:cs="Segoe UI" w:eastAsiaTheme="minorEastAsia" w:ascii="Segoe UI" w:hAnsi="Segoe UI"/>
          <w:sz w:val="24"/>
          <w:szCs w:val="24"/>
          <w:lang w:eastAsia="ru-RU"/>
        </w:rPr>
        <mc:AlternateContent>
          <mc:Choice Requires="wps">
            <w:drawing>
              <wp:anchor behindDoc="0" distT="0" distB="19050" distL="0" distR="19050" simplePos="0" locked="0" layoutInCell="1" allowOverlap="1" relativeHeight="3" wp14:anchorId="648C3355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7.65pt;margin-top:9.15pt;width:472.45pt;height:0pt;mso-wrap-style:none;v-text-anchor:middle" wp14:anchorId="648C3355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jc w:val="right"/>
        <w:rPr/>
      </w:pPr>
      <w:r>
        <w:rPr>
          <w:rFonts w:eastAsia="" w:cs="Segoe UI" w:ascii="Segoe UI" w:hAnsi="Segoe UI" w:eastAsiaTheme="minorEastAsia"/>
          <w:b/>
          <w:bCs/>
          <w:sz w:val="24"/>
          <w:szCs w:val="24"/>
          <w:lang w:eastAsia="ru-RU"/>
        </w:rPr>
        <w:t>Талицкий отдел</w:t>
      </w:r>
      <w:r>
        <w:rPr>
          <w:rFonts w:eastAsia="" w:cs="Segoe UI" w:ascii="Segoe UI" w:hAnsi="Segoe UI" w:eastAsiaTheme="minorEastAsia"/>
          <w:b/>
          <w:bCs/>
          <w:sz w:val="24"/>
          <w:szCs w:val="24"/>
          <w:lang w:eastAsia="ru-RU"/>
        </w:rPr>
        <w:t xml:space="preserve"> Управления Росреестра по Свердловской области </w:t>
      </w:r>
    </w:p>
    <w:sectPr>
      <w:type w:val="nextPage"/>
      <w:pgSz w:w="11906" w:h="16838"/>
      <w:pgMar w:left="1701" w:right="850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a21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481a"/>
    <w:rPr>
      <w:color w:themeColor="hyperlink" w:val="0563C1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a214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LibreOffice/7.6.7.2$Linux_X86_64 LibreOffice_project/60$Build-2</Application>
  <AppVersion>15.0000</AppVersion>
  <Pages>1</Pages>
  <Words>281</Words>
  <Characters>1979</Characters>
  <CharactersWithSpaces>2253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2024-11-01T04:47:00Z</dcterms:created>
  <dc:creator>Грибкова Ксения Максимовна</dc:creator>
  <dc:description/>
  <dc:language>ru-RU</dc:language>
  <cp:lastModifiedBy/>
  <cp:lastPrinted>2024-11-01T05:16:00Z</cp:lastPrinted>
  <dcterms:modified xsi:type="dcterms:W3CDTF">2024-11-01T12:54:49Z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