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97" w:rsidRDefault="00FC2E97" w:rsidP="00FC2E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  <w:r w:rsidRPr="00FC2E97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Какие признаки теневой занятости перечислил Минтруд в Приказе 40н</w:t>
      </w:r>
    </w:p>
    <w:p w:rsidR="00FC2E97" w:rsidRPr="00FC2E97" w:rsidRDefault="00FC2E97" w:rsidP="00FC2E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</w:p>
    <w:p w:rsidR="00FC2E97" w:rsidRPr="00FC2E97" w:rsidRDefault="00FC2E97" w:rsidP="00FC2E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 1 марта 2024 года ФНС сообщает в </w:t>
      </w:r>
      <w:proofErr w:type="spellStart"/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Роструд</w:t>
      </w:r>
      <w:proofErr w:type="spellEnd"/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и межведомственным комиссиям информацию об организациях и ИП, которые (приложение к Приказу Минтруда от 02.02.2024 </w:t>
      </w:r>
      <w:hyperlink r:id="rId6" w:anchor="h28" w:tgtFrame="_blank" w:history="1">
        <w:r w:rsidRPr="00FC2E97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№ 40н</w:t>
        </w:r>
      </w:hyperlink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):</w:t>
      </w:r>
    </w:p>
    <w:p w:rsidR="00FC2E97" w:rsidRPr="00FC2E97" w:rsidRDefault="00FC2E97" w:rsidP="00D04AE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Выплатили ежемесячную зарплату ниже МРОТ 10 и более работникам, если доля таких работников превышает 10% от общей численности. Напомним, что федеральный МРОТ в 2024 году составляет 19 242 рубля, но в регионах он может быть выше.</w:t>
      </w:r>
    </w:p>
    <w:p w:rsidR="00FC2E97" w:rsidRPr="00FC2E97" w:rsidRDefault="00FC2E97" w:rsidP="00FC2E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Допустили факты или признаки нелегальной занятости. Речь идет о тех компаниях и ИП, кому ФНС указала на это в актах налоговых проверок.</w:t>
      </w:r>
    </w:p>
    <w:p w:rsidR="00FC2E97" w:rsidRPr="00FC2E97" w:rsidRDefault="00FC2E97" w:rsidP="00FC2E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 течение года сотрудничали более чем с 10 плательщиками налога на профессиональный доход, если среднемесячная сумма выплат по каждому договору составляет более 20 тыс. рублей, и сотрудничество длится дольше 3 месяцев. Речь идет не только об исполнителях–</w:t>
      </w:r>
      <w:proofErr w:type="spellStart"/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самозанятых</w:t>
      </w:r>
      <w:proofErr w:type="spellEnd"/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 но и об ИП на таком режиме налогообложения.</w:t>
      </w:r>
    </w:p>
    <w:p w:rsidR="00FC2E97" w:rsidRPr="00FC2E97" w:rsidRDefault="00FC2E97" w:rsidP="00FC2E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Имеют отклонение более чем на 35% от среднемесячной отраслевой зарплаты в регионе. Например, средняя зарплата продавца-консультанта в Москве составила 67 тыс. рублей. ИП и компании, которые платят по такой должности на 23,5 тыс</w:t>
      </w:r>
      <w:proofErr w:type="gramStart"/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.р</w:t>
      </w:r>
      <w:proofErr w:type="gramEnd"/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ублей меньше, попадут в список для передачи информации в </w:t>
      </w:r>
      <w:proofErr w:type="spellStart"/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Роструд</w:t>
      </w:r>
      <w:proofErr w:type="spellEnd"/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</w:t>
      </w:r>
    </w:p>
    <w:p w:rsidR="00FC2E97" w:rsidRPr="00FC2E97" w:rsidRDefault="00FC2E97" w:rsidP="00FC2E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Применяют контрольно-кассовую технику (ККТ). В чеке есть информация о месте, где произошла покупка или оказана услуга. Инспекторы </w:t>
      </w:r>
      <w:proofErr w:type="spellStart"/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Роструда</w:t>
      </w:r>
      <w:proofErr w:type="spellEnd"/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могут сравнить эти данные с информацией о «белых» рабочих местах.</w:t>
      </w:r>
    </w:p>
    <w:p w:rsidR="00FC2E97" w:rsidRPr="00FC2E97" w:rsidRDefault="00FC2E97" w:rsidP="00FC2E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Обратите внимание, что большинство пунктов в списке Минтруда еще не относится к нарушениям. Работодателя не будут наказывать только за то, что они у него произошли.</w:t>
      </w:r>
    </w:p>
    <w:p w:rsidR="00FC2E97" w:rsidRDefault="00FC2E97" w:rsidP="00FC2E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Но деятельность компаний и ИП, где есть такие случаи, станет предметом пристального внимания со стороны </w:t>
      </w:r>
      <w:proofErr w:type="spellStart"/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Роструда</w:t>
      </w:r>
      <w:proofErr w:type="spellEnd"/>
      <w:r w:rsidRPr="00FC2E97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и комиссий по противодействию теневой занятости.</w:t>
      </w:r>
    </w:p>
    <w:p w:rsidR="00955982" w:rsidRDefault="00955982" w:rsidP="00FC2E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955982" w:rsidRPr="00FC2E97" w:rsidRDefault="00955982" w:rsidP="00FC2E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955982" w:rsidRPr="00FB1886" w:rsidRDefault="00955982" w:rsidP="00FB18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</w:pPr>
      <w:r w:rsidRPr="00FB188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lastRenderedPageBreak/>
        <w:t xml:space="preserve">Какие последствия ждут работодателя </w:t>
      </w:r>
      <w:r w:rsidR="00FB1886" w:rsidRPr="00FB188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п</w:t>
      </w:r>
      <w:r w:rsidRPr="00FB1886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ри выявлении теневой занятости</w:t>
      </w:r>
    </w:p>
    <w:p w:rsidR="00955982" w:rsidRPr="00FB1886" w:rsidRDefault="00955982" w:rsidP="00FB1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B188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С 1 января 2025 года появится реестр недобросовестных работодателей, вести который будет </w:t>
      </w:r>
      <w:proofErr w:type="spellStart"/>
      <w:r w:rsidRPr="00FB188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Роструд</w:t>
      </w:r>
      <w:proofErr w:type="spellEnd"/>
      <w:r w:rsidRPr="00FB188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(п. 6 приложения к Постановлению Правительства РФ от 21.02.2024 </w:t>
      </w:r>
      <w:hyperlink r:id="rId7" w:tgtFrame="_blank" w:history="1">
        <w:r w:rsidRPr="00FB1886">
          <w:rPr>
            <w:rFonts w:eastAsia="Times New Roman"/>
            <w:color w:val="222222"/>
            <w:sz w:val="32"/>
            <w:szCs w:val="32"/>
            <w:lang w:eastAsia="ru-RU"/>
          </w:rPr>
          <w:t>№ 194</w:t>
        </w:r>
      </w:hyperlink>
      <w:r w:rsidRPr="00FB188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). Список опубликуют в открытом доступе, и потенциально у попавших в него компаний могут возникнуть проблемы с наборо</w:t>
      </w:r>
      <w:r w:rsidR="00B660F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м квалифицированных сотрудников </w:t>
      </w:r>
      <w:r w:rsidRPr="00FB188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или получением</w:t>
      </w:r>
      <w:r w:rsidR="00B660F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FB188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мер государственной поддержки.</w:t>
      </w:r>
    </w:p>
    <w:p w:rsidR="00955982" w:rsidRPr="00FB1886" w:rsidRDefault="00955982" w:rsidP="00FB1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</w:pPr>
      <w:r w:rsidRPr="00FB1886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t>Ряд санкций для недобросовестных работодателей действует уже в 2024 году.</w:t>
      </w:r>
    </w:p>
    <w:p w:rsidR="00955982" w:rsidRPr="00FB1886" w:rsidRDefault="00955982" w:rsidP="00FB1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B188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Налоговые последствия</w:t>
      </w:r>
    </w:p>
    <w:p w:rsidR="00955982" w:rsidRPr="00FB1886" w:rsidRDefault="00955982" w:rsidP="00FB1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B188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Если ФНС выявит факты подмены трудовых отношений договорами с плательщиками НПД или выплаты зарплаты «в конверте», то она </w:t>
      </w:r>
      <w:proofErr w:type="spellStart"/>
      <w:r w:rsidRPr="00FB188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доначислит</w:t>
      </w:r>
      <w:proofErr w:type="spellEnd"/>
      <w:r w:rsidRPr="00FB188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НДФЛ и страховые взносы. Помимо этого работодателю грозит штраф в размере 20 % или 40 % от суммы недоимки (ст. </w:t>
      </w:r>
      <w:hyperlink r:id="rId8" w:anchor="h3490" w:tgtFrame="_blank" w:history="1">
        <w:r w:rsidRPr="00FB1886">
          <w:rPr>
            <w:rFonts w:eastAsia="Times New Roman"/>
            <w:color w:val="222222"/>
            <w:sz w:val="32"/>
            <w:szCs w:val="32"/>
            <w:lang w:eastAsia="ru-RU"/>
          </w:rPr>
          <w:t>122</w:t>
        </w:r>
      </w:hyperlink>
      <w:r w:rsidRPr="00FB188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НК РФ, ст. </w:t>
      </w:r>
      <w:hyperlink r:id="rId9" w:anchor="h3492" w:tgtFrame="_blank" w:history="1">
        <w:r w:rsidRPr="00FB1886">
          <w:rPr>
            <w:rFonts w:eastAsia="Times New Roman"/>
            <w:color w:val="222222"/>
            <w:sz w:val="32"/>
            <w:szCs w:val="32"/>
            <w:lang w:eastAsia="ru-RU"/>
          </w:rPr>
          <w:t>123</w:t>
        </w:r>
      </w:hyperlink>
      <w:r w:rsidRPr="00FB188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НК РФ).</w:t>
      </w:r>
    </w:p>
    <w:p w:rsidR="00AF35CA" w:rsidRPr="00AF35CA" w:rsidRDefault="00AF35CA" w:rsidP="00AF35CA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</w:pPr>
      <w:r w:rsidRPr="00AF35CA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t>Административная ответственность</w:t>
      </w:r>
    </w:p>
    <w:p w:rsidR="00AF35CA" w:rsidRPr="00AF35CA" w:rsidRDefault="00AF35CA" w:rsidP="00AF35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35C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За теневую занятость предусмотрены санкции по ст. </w:t>
      </w:r>
      <w:hyperlink r:id="rId10" w:anchor="h2800" w:tgtFrame="_blank" w:history="1">
        <w:r w:rsidRPr="00AF35CA">
          <w:rPr>
            <w:rFonts w:ascii="Times New Roman" w:eastAsia="Times New Roman" w:hAnsi="Times New Roman" w:cs="Times New Roman"/>
            <w:color w:val="222222"/>
            <w:sz w:val="32"/>
            <w:szCs w:val="32"/>
            <w:lang w:eastAsia="ru-RU"/>
          </w:rPr>
          <w:t>5.27</w:t>
        </w:r>
      </w:hyperlink>
      <w:r w:rsidRPr="00AF35C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proofErr w:type="spellStart"/>
      <w:r w:rsidRPr="00AF35C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КоАП</w:t>
      </w:r>
      <w:proofErr w:type="spellEnd"/>
      <w:r w:rsidRPr="00AF35C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РФ:</w:t>
      </w:r>
    </w:p>
    <w:p w:rsidR="00AF35CA" w:rsidRPr="00AF35CA" w:rsidRDefault="00AF35CA" w:rsidP="00AF35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35C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за устную договоренность с работником или подмену трудовых отношений </w:t>
      </w:r>
      <w:proofErr w:type="gramStart"/>
      <w:r w:rsidRPr="00AF35C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гражданско-правовыми</w:t>
      </w:r>
      <w:proofErr w:type="gramEnd"/>
      <w:r w:rsidRPr="00AF35C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— штраф до 100 тыс. рублей;</w:t>
      </w:r>
    </w:p>
    <w:p w:rsidR="00AF35CA" w:rsidRPr="00AF35CA" w:rsidRDefault="00AF35CA" w:rsidP="00AF35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35C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за зарплату в конверте или ниже МРОТ — предупреждение или штраф до 50 тыс. рублей.</w:t>
      </w:r>
    </w:p>
    <w:p w:rsidR="00AF35CA" w:rsidRPr="00AF35CA" w:rsidRDefault="00AF35CA" w:rsidP="00AF35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35C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За повторные нарушения должностным лицам грозит дисквалификация на срок от 1 года до 3 лет.</w:t>
      </w:r>
    </w:p>
    <w:p w:rsidR="00AF35CA" w:rsidRPr="00AF35CA" w:rsidRDefault="00AF35CA" w:rsidP="00AF35CA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</w:pPr>
      <w:r w:rsidRPr="00AF35CA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t>Уголовная ответственность</w:t>
      </w:r>
    </w:p>
    <w:p w:rsidR="00AF35CA" w:rsidRPr="00AF35CA" w:rsidRDefault="00AF35CA" w:rsidP="00AF35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35C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Теневая занятость означает, что работодатель не исполняет обязанности налогового агента и не перечисляет НДФЛ в бюджет. Если сумма недоимки за три финансовых года составит 18,75 </w:t>
      </w:r>
      <w:proofErr w:type="spellStart"/>
      <w:proofErr w:type="gramStart"/>
      <w:r w:rsidRPr="00AF35C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млн</w:t>
      </w:r>
      <w:proofErr w:type="spellEnd"/>
      <w:proofErr w:type="gramEnd"/>
      <w:r w:rsidRPr="00AF35C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рублей, то ему грозит уголовная ответственность по </w:t>
      </w:r>
      <w:hyperlink r:id="rId11" w:anchor="h8858" w:tgtFrame="_blank" w:history="1">
        <w:r w:rsidRPr="00AF35CA">
          <w:rPr>
            <w:rFonts w:ascii="Times New Roman" w:eastAsia="Times New Roman" w:hAnsi="Times New Roman" w:cs="Times New Roman"/>
            <w:color w:val="222222"/>
            <w:sz w:val="32"/>
            <w:szCs w:val="32"/>
            <w:lang w:eastAsia="ru-RU"/>
          </w:rPr>
          <w:t>ст. 199.1</w:t>
        </w:r>
      </w:hyperlink>
      <w:r w:rsidRPr="00AF35C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УК РФ.</w:t>
      </w:r>
    </w:p>
    <w:p w:rsidR="00AF35CA" w:rsidRPr="00AF35CA" w:rsidRDefault="00AF35CA" w:rsidP="00AF35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35CA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Санкции предусматривают штраф, либо арест, либо лишение свободы с дисквалификацией на срок до трех лет.</w:t>
      </w:r>
    </w:p>
    <w:p w:rsidR="002A106C" w:rsidRPr="00FB1886" w:rsidRDefault="002A106C" w:rsidP="00FB1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sectPr w:rsidR="002A106C" w:rsidRPr="00FB1886" w:rsidSect="002A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7D8B"/>
    <w:multiLevelType w:val="multilevel"/>
    <w:tmpl w:val="0A36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A239A8"/>
    <w:multiLevelType w:val="multilevel"/>
    <w:tmpl w:val="3F92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E97"/>
    <w:rsid w:val="002A106C"/>
    <w:rsid w:val="00955982"/>
    <w:rsid w:val="00AF35CA"/>
    <w:rsid w:val="00B660F2"/>
    <w:rsid w:val="00D04AE8"/>
    <w:rsid w:val="00FB1886"/>
    <w:rsid w:val="00FC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6C"/>
  </w:style>
  <w:style w:type="paragraph" w:styleId="2">
    <w:name w:val="heading 2"/>
    <w:basedOn w:val="a"/>
    <w:link w:val="20"/>
    <w:uiPriority w:val="9"/>
    <w:qFormat/>
    <w:rsid w:val="00FC2E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9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2E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E9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5598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424&amp;p=1210&amp;utm_source=yandex&amp;utm_medium=organic&amp;utm_referer=yandex.ru&amp;utm_startpage=www.kontur-extern.ru%2Finfo%2F51422-tenevaya_zanyatost&amp;utm_orderpage=www.kontur-extern.ru%2Finfo%2F51422-tenevaya_zanyatos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466015&amp;p=1210&amp;utm_source=yandex&amp;utm_medium=organic&amp;utm_referer=yandex.ru&amp;utm_startpage=www.kontur-extern.ru%2Finfo%2F51422-tenevaya_zanyatost&amp;utm_orderpage=www.kontur-extern.ru%2Finfo%2F51422-tenevaya_zanyatos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66351&amp;p=1210&amp;utm_source=yandex&amp;utm_medium=organic&amp;utm_referer=yandex.ru&amp;utm_startpage=www.kontur-extern.ru%2Finfo%2F51422-tenevaya_zanyatost&amp;utm_orderpage=www.kontur-extern.ru%2Finfo%2F51422-tenevaya_zanyatost" TargetMode="External"/><Relationship Id="rId11" Type="http://schemas.openxmlformats.org/officeDocument/2006/relationships/hyperlink" Target="https://normativ.kontur.ru/document?moduleId=1&amp;documentId=468815&amp;p=1210&amp;utm_source=yandex&amp;utm_medium=organic&amp;utm_referer=yandex.ru&amp;utm_startpage=www.kontur-extern.ru%2Finfo%2F51422-tenevaya_zanyatost&amp;utm_orderpage=www.kontur-extern.ru%2Finfo%2F51422-tenevaya_zanyato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469919&amp;p=1210&amp;utm_source=yandex&amp;utm_medium=organic&amp;utm_referer=yandex.ru&amp;utm_startpage=www.kontur-extern.ru%2Finfo%2F51422-tenevaya_zanyatost&amp;utm_orderpage=www.kontur-extern.ru%2Finfo%2F51422-tenevaya_zanyat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69424&amp;p=1210&amp;utm_source=yandex&amp;utm_medium=organic&amp;utm_referer=yandex.ru&amp;utm_startpage=www.kontur-extern.ru%2Finfo%2F51422-tenevaya_zanyatost&amp;utm_orderpage=www.kontur-extern.ru%2Finfo%2F51422-tenevaya_zanyat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8734-7DB0-43B8-B726-051C48EC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8</cp:revision>
  <dcterms:created xsi:type="dcterms:W3CDTF">2024-10-01T09:18:00Z</dcterms:created>
  <dcterms:modified xsi:type="dcterms:W3CDTF">2024-10-01T09:36:00Z</dcterms:modified>
</cp:coreProperties>
</file>