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66D" w:rsidRDefault="001562D1">
      <w:bookmarkStart w:id="0" w:name="_GoBack"/>
      <w:bookmarkEnd w:id="0"/>
      <w:r>
        <w:rPr>
          <w:rFonts w:ascii="Liberation Serif" w:hAnsi="Liberation Serif" w:cs="Liberation Serif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6690363</wp:posOffset>
                </wp:positionH>
                <wp:positionV relativeFrom="paragraph">
                  <wp:posOffset>-331470</wp:posOffset>
                </wp:positionV>
                <wp:extent cx="2811149" cy="666753"/>
                <wp:effectExtent l="0" t="0" r="0" b="0"/>
                <wp:wrapNone/>
                <wp:docPr id="1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1149" cy="6667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07566D" w:rsidRDefault="001562D1">
                            <w:pPr>
                              <w:ind w:right="84"/>
                              <w:jc w:val="both"/>
                              <w:rPr>
                                <w:rFonts w:ascii="Liberation Serif" w:hAnsi="Liberation Serif" w:cs="Liberation Seri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sz w:val="24"/>
                                <w:szCs w:val="24"/>
                              </w:rPr>
                              <w:t>Приложение к письму</w:t>
                            </w:r>
                          </w:p>
                          <w:p w:rsidR="0007566D" w:rsidRDefault="001562D1">
                            <w:pPr>
                              <w:ind w:right="84"/>
                              <w:jc w:val="both"/>
                            </w:pPr>
                            <w:r>
                              <w:rPr>
                                <w:rFonts w:ascii="Liberation Serif" w:hAnsi="Liberation Serif" w:cs="Liberation Serif"/>
                                <w:sz w:val="24"/>
                                <w:szCs w:val="24"/>
                              </w:rPr>
                              <w:t>от 31.07.2020г. № 3343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526.8pt;margin-top:-26.1pt;width:221.35pt;height:5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0Ox3QEAAJEDAAAOAAAAZHJzL2Uyb0RvYy54bWysU0tu2zAQ3RfIHQjua1mq4ySC5aCpkaJA&#10;0BRwcwCaIi0CIoclaUvuZXqKrgrkDD5ShpRjG+mu6IaaHx/nvRnNbnvdkq1wXoGpaD4aUyIMh1qZ&#10;dUWfvt+/v6bEB2Zq1oIRFd0JT2/nF+9mnS1FAQ20tXAEQYwvO1vRJgRbZpnnjdDMj8AKg0kJTrOA&#10;rltntWMdous2K8bjadaBq60DLrzH6GJI0nnCl1Lw8CilF4G0FcXeQjpdOlfxzOYzVq4ds43ihzbY&#10;P3ShmTL46BFqwQIjG6f+gtKKO/Agw4iDzkBKxUXigGzy8Rs2y4ZZkbigON4eZfL/D5Z/3X5zRNU4&#10;O0oM0zii/a/98/7P/jcpojqd9SUWLS2Whf4O+lh5iHsMRtK9dDp+kQ7BPOq8O2or+kA4BovrPM8n&#10;N5RwzE2n06vLDxEmO922zofPAjSJRkUdzi5JyrYPPgylryXxMQP3qm0xzsrWvAnEugXzzXArprPI&#10;Y+g3WqFf9ZiM5grqHXLDHcZHG3A/KelwHyrqf2yYE5S0XwwKfpNPJnGBkjO5vCrQceeZ1XmGGY5Q&#10;FQ2UDOanMCwdTt2y8GCWlkeJhr4/bgJIlTieOjr0jHNPKh12NC7WuZ+qTn/S/AUAAP//AwBQSwME&#10;FAAGAAgAAAAhANRr7cHgAAAADAEAAA8AAABkcnMvZG93bnJldi54bWxMj8tOwzAQRfdI/IM1SOxa&#10;m7SJ2jROhUBsQZSH1J0bT5OIeBzFbhP+numKLq/m6N4zxXZynTjjEFpPGh7mCgRS5W1LtYbPj5fZ&#10;CkSIhqzpPKGGXwywLW9vCpNbP9I7nnexFlxCITcamhj7XMpQNehMmPseiW9HPzgTOQ61tIMZudx1&#10;MlEqk860xAuN6fGpwepnd3Iavl6P+++lequfXdqPflKS3FpqfX83PW5ARJziPwwXfVaHkp0O/kQ2&#10;iI6zShcZsxpmaZKAuCDLdbYAcdCQJiuQZSGvnyj/AAAA//8DAFBLAQItABQABgAIAAAAIQC2gziS&#10;/gAAAOEBAAATAAAAAAAAAAAAAAAAAAAAAABbQ29udGVudF9UeXBlc10ueG1sUEsBAi0AFAAGAAgA&#10;AAAhADj9If/WAAAAlAEAAAsAAAAAAAAAAAAAAAAALwEAAF9yZWxzLy5yZWxzUEsBAi0AFAAGAAgA&#10;AAAhALDXQ7HdAQAAkQMAAA4AAAAAAAAAAAAAAAAALgIAAGRycy9lMm9Eb2MueG1sUEsBAi0AFAAG&#10;AAgAAAAhANRr7cHgAAAADAEAAA8AAAAAAAAAAAAAAAAANwQAAGRycy9kb3ducmV2LnhtbFBLBQYA&#10;AAAABAAEAPMAAABEBQAAAAA=&#10;" filled="f" stroked="f">
                <v:textbox>
                  <w:txbxContent>
                    <w:p w:rsidR="0007566D" w:rsidRDefault="001562D1">
                      <w:pPr>
                        <w:ind w:right="84"/>
                        <w:jc w:val="both"/>
                        <w:rPr>
                          <w:rFonts w:ascii="Liberation Serif" w:hAnsi="Liberation Serif" w:cs="Liberation Serif"/>
                          <w:sz w:val="24"/>
                          <w:szCs w:val="24"/>
                        </w:rPr>
                      </w:pPr>
                      <w:r>
                        <w:rPr>
                          <w:rFonts w:ascii="Liberation Serif" w:hAnsi="Liberation Serif" w:cs="Liberation Serif"/>
                          <w:sz w:val="24"/>
                          <w:szCs w:val="24"/>
                        </w:rPr>
                        <w:t>Приложение к письму</w:t>
                      </w:r>
                    </w:p>
                    <w:p w:rsidR="0007566D" w:rsidRDefault="001562D1">
                      <w:pPr>
                        <w:ind w:right="84"/>
                        <w:jc w:val="both"/>
                      </w:pPr>
                      <w:r>
                        <w:rPr>
                          <w:rFonts w:ascii="Liberation Serif" w:hAnsi="Liberation Serif" w:cs="Liberation Serif"/>
                          <w:sz w:val="24"/>
                          <w:szCs w:val="24"/>
                        </w:rPr>
                        <w:t>от 31.07.2020г. № 3343</w:t>
                      </w:r>
                    </w:p>
                  </w:txbxContent>
                </v:textbox>
              </v:shape>
            </w:pict>
          </mc:Fallback>
        </mc:AlternateContent>
      </w:r>
    </w:p>
    <w:p w:rsidR="0007566D" w:rsidRDefault="001562D1">
      <w:pPr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ОТЧЕТ</w:t>
      </w:r>
    </w:p>
    <w:p w:rsidR="0007566D" w:rsidRDefault="001562D1">
      <w:pPr>
        <w:pStyle w:val="ConsTitle"/>
        <w:ind w:right="0"/>
        <w:jc w:val="center"/>
      </w:pPr>
      <w:r>
        <w:rPr>
          <w:rFonts w:ascii="Liberation Serif" w:hAnsi="Liberation Serif" w:cs="Liberation Serif"/>
          <w:sz w:val="24"/>
          <w:szCs w:val="24"/>
        </w:rPr>
        <w:t>об исполнении плана мероприятий по противодействию коррупции</w:t>
      </w:r>
    </w:p>
    <w:p w:rsidR="0007566D" w:rsidRDefault="0007566D">
      <w:pPr>
        <w:pStyle w:val="ConsTitle"/>
        <w:ind w:right="0"/>
        <w:jc w:val="center"/>
        <w:rPr>
          <w:rFonts w:ascii="Calibri" w:hAnsi="Calibri" w:cs="Liberation Serif"/>
          <w:sz w:val="24"/>
          <w:szCs w:val="24"/>
        </w:rPr>
      </w:pPr>
    </w:p>
    <w:p w:rsidR="0007566D" w:rsidRDefault="0007566D">
      <w:pPr>
        <w:pStyle w:val="ConsTitle"/>
        <w:ind w:right="0"/>
        <w:jc w:val="center"/>
        <w:rPr>
          <w:rFonts w:ascii="Calibri" w:hAnsi="Calibri" w:cs="Liberation Serif"/>
          <w:sz w:val="24"/>
          <w:szCs w:val="24"/>
        </w:rPr>
      </w:pPr>
    </w:p>
    <w:tbl>
      <w:tblPr>
        <w:tblW w:w="15026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026"/>
      </w:tblGrid>
      <w:tr w:rsidR="0007566D">
        <w:tblPrEx>
          <w:tblCellMar>
            <w:top w:w="0" w:type="dxa"/>
            <w:bottom w:w="0" w:type="dxa"/>
          </w:tblCellMar>
        </w:tblPrEx>
        <w:tc>
          <w:tcPr>
            <w:tcW w:w="1502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Администрация Тугулымского городского округа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c>
          <w:tcPr>
            <w:tcW w:w="15026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jc w:val="center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(наименование органа 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>местного самоуправления)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c>
          <w:tcPr>
            <w:tcW w:w="1502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первое полугодие 2020 года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c>
          <w:tcPr>
            <w:tcW w:w="15026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(отчетный период)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c>
          <w:tcPr>
            <w:tcW w:w="1502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Постановление администрации Тугулымского городского округа от 18.09.2018 № 326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c>
          <w:tcPr>
            <w:tcW w:w="150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«Об утверждении Плана мероприятий по противодействию коррупции в Тугулымском городском округе 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c>
          <w:tcPr>
            <w:tcW w:w="150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 </w:t>
            </w:r>
            <w:r>
              <w:rPr>
                <w:b/>
                <w:sz w:val="24"/>
                <w:szCs w:val="24"/>
              </w:rPr>
              <w:t>2018-2020 годы»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c>
          <w:tcPr>
            <w:tcW w:w="15026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(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>реквизиты и наименование правового акта, которым утвержден план мероприятий по противодействию коррупции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</w:tr>
    </w:tbl>
    <w:p w:rsidR="0007566D" w:rsidRDefault="0007566D">
      <w:pPr>
        <w:pStyle w:val="ConsTitle"/>
        <w:ind w:right="0"/>
        <w:jc w:val="center"/>
        <w:rPr>
          <w:rFonts w:ascii="Calibri" w:hAnsi="Calibri" w:cs="Liberation Serif"/>
          <w:b w:val="0"/>
          <w:i/>
          <w:color w:val="000000"/>
        </w:rPr>
      </w:pPr>
    </w:p>
    <w:p w:rsidR="0007566D" w:rsidRDefault="0007566D">
      <w:pPr>
        <w:pStyle w:val="ConsTitle"/>
        <w:ind w:right="0"/>
        <w:jc w:val="center"/>
        <w:rPr>
          <w:rFonts w:ascii="Calibri" w:hAnsi="Calibri" w:cs="Liberation Serif"/>
          <w:b w:val="0"/>
          <w:i/>
          <w:color w:val="000000"/>
        </w:rPr>
      </w:pPr>
    </w:p>
    <w:p w:rsidR="0007566D" w:rsidRDefault="0007566D">
      <w:pPr>
        <w:pStyle w:val="ConsTitle"/>
        <w:ind w:right="0"/>
        <w:jc w:val="center"/>
        <w:rPr>
          <w:rFonts w:ascii="Calibri" w:hAnsi="Calibri" w:cs="Liberation Serif"/>
          <w:b w:val="0"/>
          <w:i/>
          <w:color w:val="000000"/>
        </w:rPr>
      </w:pPr>
    </w:p>
    <w:tbl>
      <w:tblPr>
        <w:tblW w:w="1510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5"/>
        <w:gridCol w:w="1134"/>
        <w:gridCol w:w="4394"/>
        <w:gridCol w:w="2127"/>
        <w:gridCol w:w="4394"/>
        <w:gridCol w:w="2365"/>
      </w:tblGrid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Title"/>
              <w:ind w:right="0"/>
              <w:jc w:val="center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№</w:t>
            </w:r>
          </w:p>
          <w:p w:rsidR="0007566D" w:rsidRDefault="001562D1">
            <w:pPr>
              <w:pStyle w:val="ConsTitle"/>
              <w:ind w:right="0"/>
              <w:jc w:val="center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п/п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Title"/>
              <w:ind w:right="0"/>
              <w:jc w:val="center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Номер пункта Плана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Title"/>
              <w:ind w:right="0"/>
              <w:jc w:val="center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Наименование мероприятия Плана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Title"/>
              <w:ind w:right="0"/>
              <w:jc w:val="center"/>
            </w:pP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Установленный срок исполнения мероприятия Плана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Title"/>
              <w:ind w:right="0"/>
              <w:jc w:val="center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Информация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br/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о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реализации мероприятия (проведенная работа)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Title"/>
              <w:ind w:right="0"/>
              <w:jc w:val="center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Оценка результатов выполнения мероприятия (результат) 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566D" w:rsidRDefault="001562D1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566D" w:rsidRDefault="001562D1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566D" w:rsidRDefault="001562D1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5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6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1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566D" w:rsidRDefault="001562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1.Общие мероприятия противодействия коррупции</w:t>
            </w:r>
          </w:p>
          <w:p w:rsidR="0007566D" w:rsidRDefault="0007566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работы по разработке и утверждению правовых актов, направленных на </w:t>
            </w:r>
            <w:r>
              <w:rPr>
                <w:sz w:val="24"/>
                <w:szCs w:val="24"/>
              </w:rPr>
              <w:t>противодействие коррупции в Тугулымском городском округе в соответствии с федеральным и областным законодательством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2018-2020гг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первом полугодии 2020 года правовые акты, направленные на противодействие коррупции, не разрабатывались.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необхо</w:t>
            </w:r>
            <w:r>
              <w:rPr>
                <w:sz w:val="24"/>
                <w:szCs w:val="24"/>
              </w:rPr>
              <w:t>димости по разработке и утверждению новых  правовых акты.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Внесение изменений в действующие муниципальные нормативные акты администрации Тугулымского городского округа по совершенствованию 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правового регулирования     противодействия коррупции,  в </w:t>
            </w:r>
            <w:r>
              <w:rPr>
                <w:sz w:val="24"/>
                <w:szCs w:val="24"/>
              </w:rPr>
              <w:t xml:space="preserve">соответствии с изменениями, </w:t>
            </w:r>
            <w:r>
              <w:rPr>
                <w:sz w:val="24"/>
                <w:szCs w:val="24"/>
              </w:rPr>
              <w:lastRenderedPageBreak/>
              <w:t>вносимыми в федеральное и областное  законодательство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течение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2018-2020гг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 в действующие нормативные акты в первом полугодии 2020 года не вносились.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необходимости внесения изменений в действующие правовые акты.</w:t>
            </w: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  состояния дел и эффективности   принимаемых мер  по противодействию коррупции по направлениям:    </w:t>
            </w:r>
          </w:p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изучение общественного   мнения о состоянии коррупции в Тугулымском городском округе; </w:t>
            </w:r>
          </w:p>
          <w:p w:rsidR="0007566D" w:rsidRDefault="0007566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анализ поступивших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органы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 Тугулымского городского округа жалоб и  обращений  о фактах коррупционных проявлений;</w:t>
            </w:r>
          </w:p>
          <w:p w:rsidR="0007566D" w:rsidRDefault="0007566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мониторинг выявленных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Тугулымского городского округа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коррупционных правонарушениях;</w:t>
            </w:r>
          </w:p>
          <w:p w:rsidR="0007566D" w:rsidRDefault="0007566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обобщение резуль</w:t>
            </w:r>
            <w:r>
              <w:rPr>
                <w:sz w:val="24"/>
                <w:szCs w:val="24"/>
              </w:rPr>
              <w:t xml:space="preserve">татов проверок, проведенных в органах местного        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самоуправления Тугулымского городского  округа    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0756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полгода</w:t>
            </w: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 года</w:t>
            </w: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2018-2019 года по мере необходимости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pStyle w:val="ab"/>
              <w:jc w:val="both"/>
            </w:pPr>
          </w:p>
          <w:p w:rsidR="0007566D" w:rsidRDefault="0007566D">
            <w:pPr>
              <w:pStyle w:val="ab"/>
              <w:jc w:val="both"/>
            </w:pPr>
          </w:p>
          <w:p w:rsidR="0007566D" w:rsidRDefault="0007566D">
            <w:pPr>
              <w:pStyle w:val="ab"/>
              <w:jc w:val="both"/>
            </w:pPr>
          </w:p>
          <w:p w:rsidR="0007566D" w:rsidRDefault="001562D1">
            <w:pPr>
              <w:pStyle w:val="ab"/>
              <w:jc w:val="both"/>
            </w:pPr>
            <w:r>
              <w:rPr>
                <w:rStyle w:val="af"/>
                <w:rFonts w:ascii="Times New Roman" w:hAnsi="Times New Roman"/>
                <w:b w:val="0"/>
              </w:rPr>
              <w:t xml:space="preserve">В марте 2020 г. </w:t>
            </w:r>
            <w:r>
              <w:rPr>
                <w:rStyle w:val="af"/>
                <w:rFonts w:ascii="Times New Roman" w:hAnsi="Times New Roman"/>
                <w:b w:val="0"/>
              </w:rPr>
              <w:t>проведено исследование по изучению мнения населения о состоянии коррупции в Тугулымском городском округе. Образец анкеты был отправлен электронной почтой в образовательные организации, учреждения, поселковые и сельские управы администрации Тугулымского ГО.</w:t>
            </w:r>
          </w:p>
          <w:p w:rsidR="0007566D" w:rsidRDefault="001562D1">
            <w:pPr>
              <w:pStyle w:val="ac"/>
              <w:autoSpaceDE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поступало</w:t>
            </w: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выявлено</w:t>
            </w: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было необходимости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Выполнено</w:t>
            </w:r>
          </w:p>
          <w:p w:rsidR="0007566D" w:rsidRDefault="0007566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  <w:p w:rsidR="0007566D" w:rsidRDefault="0007566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 полном объеме.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антикоррупционной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экспертизы проектов муниципальных правовых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актов  и  муниципальных правовых актов Тугулымского городского округа</w:t>
            </w:r>
          </w:p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</w:t>
            </w:r>
          </w:p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2018-2020гг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r>
              <w:rPr>
                <w:sz w:val="24"/>
                <w:szCs w:val="24"/>
              </w:rPr>
              <w:t>В первом полугодии 2020 г. прошли экспертизу 13 проектов муниципальных НПА. Корупциогенных признаков не выявлено. Проекты муниципальных НПА утверждены.</w:t>
            </w: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</w:t>
            </w:r>
            <w:r>
              <w:rPr>
                <w:sz w:val="24"/>
                <w:szCs w:val="24"/>
              </w:rPr>
              <w:t>но в полном объеме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  эффективности работы комиссии  по соблюдению требований к служебному поведению и урегулированию конфликтов  интересов в органах местного самоуправления Тугулымского городского округа                  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раз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r>
              <w:rPr>
                <w:b/>
                <w:sz w:val="24"/>
                <w:szCs w:val="24"/>
              </w:rPr>
              <w:t xml:space="preserve">30.04.2020г. </w:t>
            </w:r>
            <w:r>
              <w:rPr>
                <w:sz w:val="24"/>
                <w:szCs w:val="24"/>
              </w:rPr>
              <w:t xml:space="preserve">проведено заседание комиссии по соблюдению требований к служебному поведению и урегулированию конфликта интересов. 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повестке заседания были рассмотрены следующие вопросы: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1.О нарушении кодекса этики и служебного поведения муниципа</w:t>
            </w:r>
            <w:r>
              <w:rPr>
                <w:sz w:val="24"/>
                <w:szCs w:val="24"/>
              </w:rPr>
              <w:t>льным служащим, а именно проявление  грубости, некорректности, оскорбительных реплик и выражений при исполнении должностных обязанностей. Результат рассмотрения – вынесено дисциплинарное взыскание в виде выговора.</w:t>
            </w:r>
          </w:p>
          <w:p w:rsidR="0007566D" w:rsidRDefault="001562D1">
            <w:r>
              <w:rPr>
                <w:b/>
                <w:sz w:val="24"/>
                <w:szCs w:val="24"/>
              </w:rPr>
              <w:t>04.06.2020г</w:t>
            </w:r>
            <w:r>
              <w:rPr>
                <w:sz w:val="24"/>
                <w:szCs w:val="24"/>
              </w:rPr>
              <w:t xml:space="preserve">. проведено заседание комиссии </w:t>
            </w:r>
            <w:r>
              <w:rPr>
                <w:sz w:val="24"/>
                <w:szCs w:val="24"/>
              </w:rPr>
              <w:t xml:space="preserve">по соблюдению требований к служебному поведению и урегулированию конфликта интересов. 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повестке заседания были рассмотрены следующие вопросы: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1.О выполнении муниципальным служащим работы по внешнему совместительству. Результат рассмотрения – положительн</w:t>
            </w:r>
            <w:r>
              <w:rPr>
                <w:sz w:val="24"/>
                <w:szCs w:val="24"/>
              </w:rPr>
              <w:t>ый;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2.О назначении на должность директора образовательной организации лица, имеющего родственные отношения, с начальником Управления образованием администрации Тугулымского городского округа. Результат рассмотрения – комиссия установила наличие конфликта и</w:t>
            </w:r>
            <w:r>
              <w:rPr>
                <w:sz w:val="24"/>
                <w:szCs w:val="24"/>
              </w:rPr>
              <w:t>нтересов.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Профилактика конфликта интересов в структуре органов местного           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самоуправления.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 полном объеме.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оценки коррупционных рисков, возникающих при реализации  органами местного самоуправления своих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функций,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внесение уточнений в перечни должностей, замещение которых связано с коррупционными рисками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течение</w:t>
            </w:r>
          </w:p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2018-2020гг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Уточнения в перечень должностей в связи с отсутствием необходимости  не вносились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коррупционных рисков.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Выполнено в полном объеме</w:t>
            </w:r>
            <w:r>
              <w:rPr>
                <w:sz w:val="24"/>
                <w:szCs w:val="24"/>
              </w:rPr>
              <w:t>.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формирования антикоррупционной политики в муниципальных учреждениях и организациях, назначения ответственных за антикоррупционную работу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Ежегодно, по мере необходимости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Постановлением администрации Тугулымского  городского </w:t>
            </w:r>
            <w:r>
              <w:rPr>
                <w:sz w:val="24"/>
                <w:szCs w:val="24"/>
              </w:rPr>
              <w:t>округа от 16.11.2016г. № 366 на руководителей муниципальных учреждений возложена ответственность за антикоррупционную работу в учреждениях.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Вместе с этим, 16.03.2020г. с руководителями муниципальных учреждений проведена учёба по теме «Предоставление сведен</w:t>
            </w:r>
            <w:r>
              <w:rPr>
                <w:sz w:val="24"/>
                <w:szCs w:val="24"/>
              </w:rPr>
              <w:t>ий о доходах, расходах, об обязательствах имущественного характера своих и членов своей семьи».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коррупции во всех муниципальных учреждениях и организациях.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 полном объеме.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 контроля  работы по противодействию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коррупции в администрации Тугулымского городского округа, подведомственных организациях и учреждениях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 марта 2020г. проведено заседание комиссии по координации работы по противодействию коррупции. На заседании рассмотрены вопросы: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1.О внесении</w:t>
            </w:r>
            <w:r>
              <w:rPr>
                <w:sz w:val="24"/>
                <w:szCs w:val="24"/>
              </w:rPr>
              <w:t xml:space="preserve"> изменений и дополнений в План работы комиссии;</w:t>
            </w:r>
          </w:p>
          <w:p w:rsidR="0007566D" w:rsidRDefault="001562D1">
            <w:pPr>
              <w:pBdr>
                <w:bottom w:val="single" w:sz="12" w:space="1" w:color="000000"/>
              </w:pBdr>
              <w:suppressAutoHyphens w:val="0"/>
              <w:autoSpaceDE w:val="0"/>
              <w:jc w:val="both"/>
              <w:textAlignment w:val="auto"/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2.</w:t>
            </w:r>
            <w:r>
              <w:rPr>
                <w:rFonts w:eastAsia="Calibri"/>
                <w:sz w:val="24"/>
                <w:szCs w:val="24"/>
              </w:rPr>
              <w:t xml:space="preserve">  О правоприменительной практике по результатам вступивших в законную силу решений судов о признании недействительными ненормативных правовых актов, незаконных решений и действий (бездействий) органов </w:t>
            </w:r>
            <w:r>
              <w:rPr>
                <w:rFonts w:eastAsia="Calibri"/>
                <w:sz w:val="24"/>
                <w:szCs w:val="24"/>
              </w:rPr>
              <w:t>местного самоуправления, муниципальных учреждений и их должностных лиц в целях выработки и принятия мер по предупреждению и устранении причин выявленных нарушений;</w:t>
            </w:r>
          </w:p>
          <w:p w:rsidR="0007566D" w:rsidRDefault="001562D1">
            <w:pPr>
              <w:pBdr>
                <w:bottom w:val="single" w:sz="12" w:space="1" w:color="000000"/>
              </w:pBdr>
              <w:suppressAutoHyphens w:val="0"/>
              <w:autoSpaceDE w:val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Об исполнении мероприятий плана по противодействию коррупции за 2019 год.</w:t>
            </w:r>
          </w:p>
          <w:p w:rsidR="0007566D" w:rsidRDefault="0007566D">
            <w:pPr>
              <w:pStyle w:val="ab"/>
              <w:jc w:val="both"/>
              <w:rPr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Выполнено част</w:t>
            </w:r>
            <w:r>
              <w:rPr>
                <w:sz w:val="24"/>
                <w:szCs w:val="24"/>
              </w:rPr>
              <w:t>ично.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Планируемые сроки выполнения – второе полугодие 2020 года.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нормативных правовых актов Российской Федерации, направленных на совершенствование организационных основ противодействия коррупции.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 мероприятий </w:t>
            </w:r>
            <w:r>
              <w:rPr>
                <w:sz w:val="24"/>
                <w:szCs w:val="24"/>
              </w:rPr>
              <w:t>по противодействию коррупции в Тугулымском городском округе на 2018-2020 годы приведён в соответствии с Национальной стратегией.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нормативно-правовых актов РФ.</w:t>
            </w:r>
          </w:p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Выполнено в полном объеме.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подразделений по профилактике коррупционных и иных правонарушений, а также комиссии по координации работы по противодействию коррупции в Тугулымском городском округе</w:t>
            </w:r>
          </w:p>
          <w:p w:rsidR="0007566D" w:rsidRDefault="0007566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r>
              <w:rPr>
                <w:sz w:val="24"/>
                <w:szCs w:val="24"/>
              </w:rPr>
              <w:t xml:space="preserve">Вопросы эффективности деятельности подразделений по профилактике коррупционных </w:t>
            </w:r>
            <w:r>
              <w:rPr>
                <w:sz w:val="24"/>
                <w:szCs w:val="24"/>
              </w:rPr>
              <w:t>и иных правонарушений рассматривались на заседаниях комиссии (ежеквартально)</w:t>
            </w:r>
            <w:r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коррупции на территории Тугулымского городского округа.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 полном объеме.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1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2. Организационн</w:t>
            </w:r>
            <w:r>
              <w:rPr>
                <w:b/>
                <w:sz w:val="24"/>
                <w:szCs w:val="24"/>
              </w:rPr>
              <w:t>ые мероприятия по противодействию коррупции</w:t>
            </w:r>
          </w:p>
          <w:p w:rsidR="0007566D" w:rsidRDefault="0007566D">
            <w:pPr>
              <w:rPr>
                <w:b/>
                <w:sz w:val="24"/>
                <w:szCs w:val="24"/>
              </w:rPr>
            </w:pP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Комиссии по противодействию коррупции в Тугулымском городском округе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 марта 2020г. проведено заседание комиссии по координации работы по противодействию коррупции. </w:t>
            </w:r>
            <w:r>
              <w:rPr>
                <w:sz w:val="24"/>
                <w:szCs w:val="24"/>
              </w:rPr>
              <w:t>На заседании рассмотрены вопросы: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1.О внесении изменений и дополнений в План работы комиссии;</w:t>
            </w:r>
          </w:p>
          <w:p w:rsidR="0007566D" w:rsidRDefault="001562D1">
            <w:pPr>
              <w:pBdr>
                <w:bottom w:val="single" w:sz="12" w:space="1" w:color="000000"/>
              </w:pBdr>
              <w:suppressAutoHyphens w:val="0"/>
              <w:autoSpaceDE w:val="0"/>
              <w:jc w:val="both"/>
              <w:textAlignment w:val="auto"/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2.</w:t>
            </w:r>
            <w:r>
              <w:rPr>
                <w:rFonts w:eastAsia="Calibri"/>
                <w:sz w:val="24"/>
                <w:szCs w:val="24"/>
              </w:rPr>
              <w:t xml:space="preserve">  О правоприменительной практике по результатам вступивших в законную силу решений судов о признании недействительными ненормативных правовых актов, незаконных </w:t>
            </w:r>
            <w:r>
              <w:rPr>
                <w:rFonts w:eastAsia="Calibri"/>
                <w:sz w:val="24"/>
                <w:szCs w:val="24"/>
              </w:rPr>
              <w:t>решений и действий (бездействий) органов местного самоуправления, муниципальных учреждений и их должностных лиц в целях выработки и принятия мер по предупреждению и устранении причин выявленных нарушений;</w:t>
            </w:r>
          </w:p>
          <w:p w:rsidR="0007566D" w:rsidRDefault="001562D1">
            <w:pPr>
              <w:pBdr>
                <w:bottom w:val="single" w:sz="12" w:space="1" w:color="000000"/>
              </w:pBdr>
              <w:suppressAutoHyphens w:val="0"/>
              <w:autoSpaceDE w:val="0"/>
              <w:jc w:val="both"/>
              <w:textAlignment w:val="auto"/>
            </w:pPr>
            <w:r>
              <w:rPr>
                <w:sz w:val="24"/>
                <w:szCs w:val="24"/>
              </w:rPr>
              <w:t>3. Об исполнении мероприятий плана по противодейств</w:t>
            </w:r>
            <w:r>
              <w:rPr>
                <w:sz w:val="24"/>
                <w:szCs w:val="24"/>
              </w:rPr>
              <w:t>ию коррупции за 2019 год.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Выполнено.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Планируемые сроки выполнения – второе полугодие 2020 года.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социологического исследования для оценки уровня коррупции в Тугулымском городском округе, и по результатам этих исследований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принятие необходимых мер по совершенствованию работы по противодействию коррупции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раз в полугодие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Проведено 2 социологических исследования. По результатам исследования фактов коррупции не выявлено</w:t>
            </w:r>
          </w:p>
          <w:p w:rsidR="0007566D" w:rsidRDefault="0007566D">
            <w:pPr>
              <w:rPr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Выполнено.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Планируемые сроки выполнения – второе полу</w:t>
            </w:r>
            <w:r>
              <w:rPr>
                <w:sz w:val="24"/>
                <w:szCs w:val="24"/>
              </w:rPr>
              <w:t>годие 2020 года.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«Телефона доверия»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</w:t>
            </w:r>
          </w:p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2018-2020гг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Постановлением администрации ТГО от 25.06.2015г. № 193 утверждено Положение о работе «телефона доверия» по фактам проявления коррупции.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Сообщений на «телефон доверия» в </w:t>
            </w:r>
            <w:r>
              <w:rPr>
                <w:sz w:val="24"/>
                <w:szCs w:val="24"/>
              </w:rPr>
              <w:t>первом полугодии 2020г. не поступало.</w:t>
            </w:r>
          </w:p>
          <w:p w:rsidR="0007566D" w:rsidRDefault="0007566D">
            <w:pPr>
              <w:rPr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 полном объёме.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участие в семинарах по профилактике коррупции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</w:t>
            </w:r>
          </w:p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2018-2020гг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16.03.2020г. с муниципальными служащими и руководителями муниципальных учреждений проведена учёба </w:t>
            </w:r>
            <w:r>
              <w:rPr>
                <w:sz w:val="24"/>
                <w:szCs w:val="24"/>
              </w:rPr>
              <w:t>по теме «Предоставление сведений о доходах, расходах, об обязательствах имущественного характера своих и членов своей семьи».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семинарах в г. Екатеринбург не проводилось.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не в полном объеме.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Планируемые сроки выполнения – второе </w:t>
            </w:r>
            <w:r>
              <w:rPr>
                <w:sz w:val="24"/>
                <w:szCs w:val="24"/>
              </w:rPr>
              <w:t>полугодие 2020 года.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профилактику «бытовой коррупции»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</w:t>
            </w:r>
          </w:p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2018-2020гг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 (бюллетени, буклеты и пр.) по профилактике «бытовой коррупции» размещены на информационных стендах в муниципальных учрежд</w:t>
            </w:r>
            <w:r>
              <w:rPr>
                <w:sz w:val="24"/>
                <w:szCs w:val="24"/>
              </w:rPr>
              <w:t>ениях; в зданиях поселковых и сельских управ; официальном сайте Тугулымского городского округа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 полном объеме.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1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3. Внедрение антикоррупционных механизмов в систему кадровой работы</w:t>
            </w:r>
          </w:p>
          <w:p w:rsidR="0007566D" w:rsidRDefault="0007566D">
            <w:pPr>
              <w:rPr>
                <w:b/>
                <w:sz w:val="24"/>
                <w:szCs w:val="24"/>
              </w:rPr>
            </w:pP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проверок  соблюдения муниципальными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служащими обязанностей, запретов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ограничений,  установленных действующим  законодательством      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течение</w:t>
            </w:r>
          </w:p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2018-2020гг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первом полугодии  2020 г. нарушений не выявлено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 по</w:t>
            </w:r>
            <w:r>
              <w:rPr>
                <w:sz w:val="24"/>
                <w:szCs w:val="24"/>
              </w:rPr>
              <w:t>лном объеме.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проверок достоверности персональных данных, подлинности документов об образовании, сведений о доходах, имуществе и обязательства имущественного характера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иных сведений, представляемых гражданами  при приеме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муниципальную службу.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</w:t>
            </w:r>
          </w:p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2018-2020гг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первом полугодии 2020г принято на должность муниципальной службы 3 человека, в отношении которых проведена проверка. В результате проверки сведений, препятствующих приему на работу, не выявлено. </w:t>
            </w:r>
          </w:p>
          <w:p w:rsidR="0007566D" w:rsidRDefault="0007566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Коррупционных рисков не выявлено.</w:t>
            </w:r>
          </w:p>
          <w:p w:rsidR="0007566D" w:rsidRDefault="001562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 полном объеме.</w:t>
            </w:r>
            <w:r>
              <w:rPr>
                <w:sz w:val="24"/>
                <w:szCs w:val="24"/>
              </w:rPr>
              <w:br/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достоверности  сведений о доходах, имуществе и обязательствах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имущественного характера,  предоставляемых муниципальными служащими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</w:t>
            </w:r>
          </w:p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2018-2020гг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2019г </w:t>
            </w:r>
            <w:r>
              <w:rPr>
                <w:sz w:val="24"/>
                <w:szCs w:val="24"/>
              </w:rPr>
              <w:t>представлено 67 справок в срок, установленный действующим законодательством.</w:t>
            </w:r>
          </w:p>
          <w:p w:rsidR="0007566D" w:rsidRDefault="0007566D">
            <w:pPr>
              <w:rPr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 полном объеме.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обязанности муниципальных  служащих сообщать о ставшими известными в связи с выполнением своих должностных обязанностей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случаях коррупционных правонарушений, а также привлечение к дисциплинарной ответственности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невыполнение данной обязанности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</w:t>
            </w:r>
          </w:p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2018-2020гг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Постановлением администрации ТГО от 10.08.2015г. № 245 утверждён Порядок уведомления представит</w:t>
            </w:r>
            <w:r>
              <w:rPr>
                <w:sz w:val="24"/>
                <w:szCs w:val="24"/>
              </w:rPr>
              <w:t>еля нанимателя (работодателя) о фактах обращения в целях склонения муниципальных служащих администрации ТГО к совершению коррупционных правонарушений.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первом полугодии 2020г. Данных фактов не установлено.</w:t>
            </w: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 полном объеме.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занятий с муниципальными служащими по вопросам законодательного обеспечения противодействия коррупции в органах местного самоуправления и формирование у муниципальных служащих органов местного самоуправления, отрицательного отношен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к коррупции, доведение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служащих обзоров коррупционной направленности.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течение</w:t>
            </w:r>
          </w:p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2018-2020гг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противодействия коррупции и обзор коррупционной направленности рассмотрены на учебе муниципальных служащих 16.03.2020г.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Выполнено в полном </w:t>
            </w:r>
            <w:r>
              <w:rPr>
                <w:sz w:val="24"/>
                <w:szCs w:val="24"/>
              </w:rPr>
              <w:t>объеме.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Планируемые сроки выполнения – второе полугодие 2020 года.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запретов, ограничений и   обязанностей в отношении лиц, замещающих муниципальные должности,  установленных  федеральными законами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</w:t>
            </w:r>
          </w:p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2018-2020гг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Закреплено в </w:t>
            </w:r>
            <w:r>
              <w:rPr>
                <w:color w:val="000000"/>
                <w:sz w:val="24"/>
                <w:szCs w:val="24"/>
              </w:rPr>
              <w:t>ряде муниципальных правовых актах и в должностных инструкциях муниципальных служащих</w:t>
            </w:r>
          </w:p>
          <w:p w:rsidR="0007566D" w:rsidRDefault="0007566D">
            <w:pPr>
              <w:rPr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 полном объеме.</w:t>
            </w:r>
          </w:p>
          <w:p w:rsidR="0007566D" w:rsidRDefault="0007566D">
            <w:pPr>
              <w:jc w:val="center"/>
              <w:rPr>
                <w:sz w:val="24"/>
                <w:szCs w:val="24"/>
              </w:rPr>
            </w:pP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контроля применения предусмотренных законодательством мер юридической ответственности в каждом случае несоблюдения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запретов, ограничений и требований, установленных в целях противодействия коррупции, в том числе мер по предотвращению и (или) урегулированию конфликта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</w:t>
            </w:r>
          </w:p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2018-2020гг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осуществляется постоянно.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Случаев несоблюдения запретов, ограничений и </w:t>
            </w:r>
            <w:r>
              <w:rPr>
                <w:sz w:val="24"/>
                <w:szCs w:val="24"/>
              </w:rPr>
              <w:t>требований, установленных в целях противодействия коррупции, в том числе мер по предотвращению и (или) урегулированию конфликта не было.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 полном объеме.</w:t>
            </w:r>
          </w:p>
          <w:p w:rsidR="0007566D" w:rsidRDefault="0007566D">
            <w:pPr>
              <w:rPr>
                <w:sz w:val="24"/>
                <w:szCs w:val="24"/>
              </w:rPr>
            </w:pP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autoSpaceDE w:val="0"/>
              <w:ind w:hanging="3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анализа соблюдения запретов, ограничений и требований, установленных в </w:t>
            </w:r>
            <w:r>
              <w:rPr>
                <w:sz w:val="24"/>
                <w:szCs w:val="24"/>
              </w:rPr>
              <w:t>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</w:t>
            </w:r>
          </w:p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Проводится постоянно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 полном объеме.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законодательства о предотвращении и урегулировании конфликта интересов на муниципальной службе в органах местного самоуправления.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</w:t>
            </w:r>
          </w:p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2018-2020гг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</w:t>
            </w:r>
            <w:r>
              <w:rPr>
                <w:sz w:val="24"/>
                <w:szCs w:val="24"/>
              </w:rPr>
              <w:t xml:space="preserve"> выполняются.</w:t>
            </w:r>
          </w:p>
          <w:p w:rsidR="0007566D" w:rsidRDefault="001562D1">
            <w:r>
              <w:rPr>
                <w:b/>
                <w:sz w:val="24"/>
                <w:szCs w:val="24"/>
              </w:rPr>
              <w:t>04.06.2020г</w:t>
            </w:r>
            <w:r>
              <w:rPr>
                <w:sz w:val="24"/>
                <w:szCs w:val="24"/>
              </w:rPr>
              <w:t xml:space="preserve">. проведено заседание комиссии по соблюдению требований к служебному поведению и урегулированию конфликта интересов. 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повестке заседания было рассмотрено ходатайство о назначении на должность директора образовательной организаци</w:t>
            </w:r>
            <w:r>
              <w:rPr>
                <w:sz w:val="24"/>
                <w:szCs w:val="24"/>
              </w:rPr>
              <w:t xml:space="preserve">и лица, имеющего родственные отношения, с начальником Управления образованием администрации Тугулымского </w:t>
            </w:r>
            <w:r>
              <w:rPr>
                <w:sz w:val="24"/>
                <w:szCs w:val="24"/>
              </w:rPr>
              <w:lastRenderedPageBreak/>
              <w:t xml:space="preserve">городского округа. Результат рассмотрения – комиссия установила возможность возникновения конфликта интересов при назначении. 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Выполнено в полном объем</w:t>
            </w:r>
            <w:r>
              <w:rPr>
                <w:sz w:val="24"/>
                <w:szCs w:val="24"/>
              </w:rPr>
              <w:t>е.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1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                                                                         4. Управление муниципальной собственностью</w:t>
            </w:r>
          </w:p>
          <w:p w:rsidR="0007566D" w:rsidRDefault="0007566D">
            <w:pPr>
              <w:rPr>
                <w:b/>
                <w:sz w:val="24"/>
                <w:szCs w:val="24"/>
              </w:rPr>
            </w:pP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утверждение административных регламентов по оказанию муниципальных услуг в части   использования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имущества, утверждение положения о порядке   передачи прав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использование, отчуждение  муниципального имущества.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</w:t>
            </w:r>
          </w:p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2019-2020гг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части использования муниципального имущества действует ряд регламентов, в количестве 10 штук.</w:t>
            </w:r>
          </w:p>
          <w:p w:rsidR="0007566D" w:rsidRDefault="001562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первом </w:t>
            </w:r>
            <w:r>
              <w:rPr>
                <w:sz w:val="24"/>
                <w:szCs w:val="24"/>
              </w:rPr>
              <w:t>полугодии 2020 года проекты новых регламентов разработаны не были.</w:t>
            </w:r>
          </w:p>
          <w:p w:rsidR="0007566D" w:rsidRDefault="0007566D">
            <w:pPr>
              <w:rPr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 полном объеме.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suppressAutoHyphens w:val="0"/>
              <w:autoSpaceDE w:val="0"/>
              <w:textAlignment w:val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Контроль за содержанием и использованием муниципального имущества муниципальными учреждениями и предприятиями.</w:t>
            </w:r>
          </w:p>
          <w:p w:rsidR="0007566D" w:rsidRDefault="0007566D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7566D" w:rsidRDefault="001562D1">
            <w:pPr>
              <w:pStyle w:val="ConsPlusNormal"/>
              <w:widowControl/>
              <w:ind w:firstLine="0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за  проведением  конкурсов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аукционов по передаче объектов муниципальной    собственности в возмездное пользование            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</w:t>
            </w:r>
          </w:p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2019-2020гг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первом полугодии 2020 г проведена инвентаризация муниципального имущества в 3 образовательных организациях: д/с «Колокольчик», </w:t>
            </w:r>
            <w:r>
              <w:rPr>
                <w:sz w:val="24"/>
                <w:szCs w:val="24"/>
              </w:rPr>
              <w:t>Гилёвский д/с, д/с «Левушка». В ходе проверки составлены акты сверки. Выявлены расхождения. Нарушения устранены.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Конкурсов и аукционов по передаче объектов муниципальной    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собственности в возмездное пользование не проводилось.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 полном объеме.</w:t>
            </w: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Планируемые сроки выполнения – второе полугодие 2020 года.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соответствия условий передачи объектов муниципальной собственности в безвозмездное пользование требованиям действующего законодательства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</w:t>
            </w:r>
          </w:p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2019-2020гг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Передачи объектов </w:t>
            </w:r>
            <w:r>
              <w:rPr>
                <w:sz w:val="24"/>
                <w:szCs w:val="24"/>
              </w:rPr>
              <w:t>муниципальной собственности в безвозмездное пользование в первом полугодии 2020 года не было.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 полном объеме.</w:t>
            </w:r>
          </w:p>
          <w:p w:rsidR="0007566D" w:rsidRDefault="0007566D">
            <w:pPr>
              <w:rPr>
                <w:sz w:val="24"/>
                <w:szCs w:val="24"/>
              </w:rPr>
            </w:pP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продажи и приватизации объектов    муниципальной собственности с целью выявления фактов   занижения стоимости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иных нарушений норм действующего законодательства       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</w:t>
            </w:r>
          </w:p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2019-2020гг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Приватизация производится в соответствии с действующим законодательством.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Нарушений не выявлено.</w:t>
            </w:r>
          </w:p>
          <w:p w:rsidR="0007566D" w:rsidRDefault="0007566D">
            <w:pPr>
              <w:rPr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 полном объеме.</w:t>
            </w:r>
          </w:p>
          <w:p w:rsidR="0007566D" w:rsidRDefault="0007566D">
            <w:pPr>
              <w:rPr>
                <w:sz w:val="24"/>
                <w:szCs w:val="24"/>
              </w:rPr>
            </w:pP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контроля надлежащего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использования муниципального имущества,  переданного в аренду, хозяйственное ведение и оперативное управление 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</w:t>
            </w:r>
          </w:p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2019-2020гг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Проверок не проводилось.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Планируемые сроки выполнения – второе полугодие 2020 года.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Размещения на  официальном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сайте Правительства РФ, официальном  сайте Тугулымского городского округа информации о проведении конкурсов и   аукционов по передаче объектов муниципального нежилого фонда в возмездное пользование,  по продаже муниципального имущества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</w:t>
            </w:r>
          </w:p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020гг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не размещалась. Конкурсы и аукционы по передаче объектов муниципального нежилого фонда в возмездное пользование, по продаже муниципального имущества не проводились.   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Планируемые сроки выполнения – второе полугодие 2020 года.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системы технического надзора       за выполнением муниципальных контрактов   на строительство, капитальный ремонт,  реконструкцию объектов муниципальной собственности с целью выявления фактов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неполного выполнения работ, использования  некачеств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енных материалов  для занижения реальной стоимости работ и материалов.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</w:t>
            </w:r>
          </w:p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2019-2020гг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целью проведения технического   надзора за выполнением муниципальных контрактов   на строительство, капитальный ремонт,       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реконструкцию объектов муниципаль</w:t>
            </w:r>
            <w:r>
              <w:rPr>
                <w:sz w:val="24"/>
                <w:szCs w:val="24"/>
              </w:rPr>
              <w:t>ной собственности подрядчик заключает договор с организацией, имеющей соответствующее разрешение на проведение  технического надзора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 полном объеме.</w:t>
            </w:r>
          </w:p>
          <w:p w:rsidR="0007566D" w:rsidRDefault="0007566D">
            <w:pPr>
              <w:rPr>
                <w:sz w:val="24"/>
                <w:szCs w:val="24"/>
              </w:rPr>
            </w:pP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1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       </w:t>
            </w:r>
            <w:r>
              <w:rPr>
                <w:b/>
                <w:sz w:val="24"/>
                <w:szCs w:val="24"/>
              </w:rPr>
              <w:t xml:space="preserve">        5. Бюджетная политика</w:t>
            </w:r>
          </w:p>
          <w:p w:rsidR="0007566D" w:rsidRDefault="0007566D">
            <w:pPr>
              <w:rPr>
                <w:b/>
                <w:sz w:val="24"/>
                <w:szCs w:val="24"/>
              </w:rPr>
            </w:pP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целевого использования средств местного бюджета       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2018-2020 года по отдельному плану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r>
              <w:rPr>
                <w:b/>
                <w:sz w:val="24"/>
                <w:szCs w:val="24"/>
              </w:rPr>
              <w:t>1.В период с 01.02 по 04.06.2020г контрольно-ревизионной комиссией</w:t>
            </w:r>
            <w:r>
              <w:rPr>
                <w:sz w:val="24"/>
                <w:szCs w:val="24"/>
              </w:rPr>
              <w:t xml:space="preserve"> ТГО совместно со Счётной </w:t>
            </w:r>
            <w:r>
              <w:rPr>
                <w:sz w:val="24"/>
                <w:szCs w:val="24"/>
              </w:rPr>
              <w:t>палатой СО проведено контрольное мероприятие по использованию бюджетных средств, выделенных в 2019г на реализацию мероприятий в сфере культуры. Объект проверки – Администрация ТГО и МКУК «Централизованная система домов культуры»</w:t>
            </w:r>
          </w:p>
          <w:p w:rsidR="0007566D" w:rsidRDefault="001562D1">
            <w:r>
              <w:rPr>
                <w:sz w:val="24"/>
                <w:szCs w:val="24"/>
              </w:rPr>
              <w:t xml:space="preserve">2. </w:t>
            </w:r>
            <w:r>
              <w:rPr>
                <w:rFonts w:eastAsia="Calibri"/>
                <w:b/>
                <w:sz w:val="24"/>
                <w:szCs w:val="24"/>
              </w:rPr>
              <w:t>За 1 полугодие 2020 года</w:t>
            </w:r>
            <w:r>
              <w:rPr>
                <w:rFonts w:eastAsia="Calibri"/>
                <w:b/>
                <w:sz w:val="24"/>
                <w:szCs w:val="24"/>
              </w:rPr>
              <w:t xml:space="preserve"> Финансовым управлением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lastRenderedPageBreak/>
              <w:t>администрации ТГО проведено 2 плановых проверки по вопросу целевого использования средств местного бюджета в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 xml:space="preserve">Ошкуковской сельской управе администрации Тугулымского городского округа, в </w:t>
            </w:r>
            <w:r>
              <w:rPr>
                <w:rFonts w:eastAsia="Calibri"/>
                <w:color w:val="000000"/>
                <w:sz w:val="24"/>
                <w:szCs w:val="24"/>
              </w:rPr>
              <w:t>МБОУ "Заводоуспенская СОШ № 23"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07566D" w:rsidRDefault="001562D1">
            <w:pPr>
              <w:suppressAutoHyphens w:val="0"/>
              <w:autoSpaceDE w:val="0"/>
              <w:textAlignment w:val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 ходе </w:t>
            </w:r>
            <w:r>
              <w:rPr>
                <w:rFonts w:eastAsia="Calibri"/>
                <w:sz w:val="24"/>
                <w:szCs w:val="24"/>
              </w:rPr>
              <w:t>проведения проверки по вопросу целевого использования средств местного бюджета выявлены следующие бюджетные нарушения:</w:t>
            </w:r>
          </w:p>
          <w:p w:rsidR="0007566D" w:rsidRDefault="001562D1">
            <w:pPr>
              <w:suppressAutoHyphens w:val="0"/>
              <w:autoSpaceDE w:val="0"/>
              <w:textAlignment w:val="auto"/>
            </w:pPr>
            <w:r>
              <w:rPr>
                <w:rFonts w:eastAsia="Calibri"/>
                <w:sz w:val="24"/>
                <w:szCs w:val="24"/>
              </w:rPr>
              <w:t xml:space="preserve">1. В нарушение ст. 8 Федерального Закона Российской Федерации от 06.12.2011 г. № 402-ФЗ «О бухгалтерском учете» Учетная политика </w:t>
            </w:r>
            <w:r>
              <w:rPr>
                <w:rFonts w:eastAsia="Calibri"/>
                <w:color w:val="000000"/>
                <w:sz w:val="24"/>
                <w:szCs w:val="24"/>
              </w:rPr>
              <w:t>МБОУ "За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водоуспенская СОШ № 23" </w:t>
            </w:r>
            <w:r>
              <w:rPr>
                <w:rFonts w:eastAsia="Calibri"/>
                <w:sz w:val="24"/>
                <w:szCs w:val="24"/>
              </w:rPr>
              <w:t>на 2017, 2018, 2019  годы сформирована на основании утративших силу нормативно-правовых актов.</w:t>
            </w:r>
          </w:p>
          <w:p w:rsidR="0007566D" w:rsidRDefault="001562D1">
            <w:pPr>
              <w:autoSpaceDE w:val="0"/>
            </w:pPr>
            <w:r>
              <w:rPr>
                <w:rFonts w:eastAsia="Calibri"/>
                <w:sz w:val="24"/>
                <w:szCs w:val="24"/>
              </w:rPr>
              <w:t xml:space="preserve">2. 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МБОУ"Заводоуспенская СОШ № 23", </w:t>
            </w:r>
            <w:r>
              <w:rPr>
                <w:rFonts w:eastAsia="Calibri"/>
                <w:sz w:val="24"/>
                <w:szCs w:val="24"/>
              </w:rPr>
              <w:t>Ошкуковской сельской управой администрации Тугулымского городского округа не разработана и не оформлен</w:t>
            </w:r>
            <w:r>
              <w:rPr>
                <w:rFonts w:eastAsia="Calibri"/>
                <w:sz w:val="24"/>
                <w:szCs w:val="24"/>
              </w:rPr>
              <w:t xml:space="preserve">а соответствующим организационно-рапорядительным документом (приказом, распоряжением) Учетная политика </w:t>
            </w:r>
          </w:p>
          <w:p w:rsidR="0007566D" w:rsidRDefault="001562D1">
            <w:pPr>
              <w:suppressAutoHyphens w:val="0"/>
              <w:autoSpaceDE w:val="0"/>
              <w:textAlignment w:val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3. Табеля учета рабочего времени ведутся не по форме ОКУД 0504421.       </w:t>
            </w:r>
          </w:p>
          <w:p w:rsidR="0007566D" w:rsidRDefault="001562D1">
            <w:pPr>
              <w:suppressAutoHyphens w:val="0"/>
              <w:autoSpaceDE w:val="0"/>
              <w:textAlignment w:val="auto"/>
            </w:pPr>
            <w:r>
              <w:rPr>
                <w:rFonts w:eastAsia="Calibri"/>
                <w:sz w:val="24"/>
                <w:szCs w:val="24"/>
              </w:rPr>
              <w:t xml:space="preserve"> 4. В нарушение п. 2.3. </w:t>
            </w:r>
            <w:hyperlink r:id="rId7" w:history="1">
              <w:r>
                <w:rPr>
                  <w:rFonts w:eastAsia="Calibri"/>
                  <w:sz w:val="24"/>
                  <w:szCs w:val="24"/>
                </w:rPr>
                <w:t>Методических указани</w:t>
              </w:r>
            </w:hyperlink>
            <w:r>
              <w:rPr>
                <w:rFonts w:eastAsia="Calibri"/>
                <w:sz w:val="24"/>
                <w:szCs w:val="24"/>
              </w:rPr>
              <w:t>й по инвентаризации имущества и финансовых обязательств, утвержденных Приказом Минфина РФ от 13.06.1995 N 49 "Об утверждении М</w:t>
            </w:r>
            <w:r>
              <w:rPr>
                <w:rFonts w:eastAsia="Calibri"/>
                <w:sz w:val="24"/>
                <w:szCs w:val="24"/>
              </w:rPr>
              <w:t xml:space="preserve">етодических указаний по инвентаризации </w:t>
            </w:r>
            <w:r>
              <w:rPr>
                <w:rFonts w:eastAsia="Calibri"/>
                <w:sz w:val="24"/>
                <w:szCs w:val="24"/>
              </w:rPr>
              <w:lastRenderedPageBreak/>
              <w:t>имущества и финансовых обязательств":</w:t>
            </w:r>
          </w:p>
          <w:p w:rsidR="0007566D" w:rsidRDefault="001562D1">
            <w:pPr>
              <w:autoSpaceDE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в состав комиссии годах включены материально ответственные лица, у которых непосредственно и проводится инвентаризация; </w:t>
            </w:r>
          </w:p>
          <w:p w:rsidR="0007566D" w:rsidRDefault="001562D1">
            <w:pPr>
              <w:suppressAutoHyphens w:val="0"/>
              <w:autoSpaceDE w:val="0"/>
              <w:textAlignment w:val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инвентаризационные описи по объектам нефинансовых </w:t>
            </w:r>
            <w:r>
              <w:rPr>
                <w:rFonts w:eastAsia="Calibri"/>
                <w:sz w:val="24"/>
                <w:szCs w:val="24"/>
              </w:rPr>
              <w:t xml:space="preserve">активов на 31.12.2018 г. подписаны членом комиссии, с которым прекращено действие трудового договора </w:t>
            </w:r>
          </w:p>
          <w:p w:rsidR="0007566D" w:rsidRDefault="001562D1">
            <w:pPr>
              <w:suppressAutoHyphens w:val="0"/>
              <w:autoSpaceDE w:val="0"/>
              <w:textAlignment w:val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5. В инвентаризационных описях имеются незаполненные строки. 6. При переводе работников на другую должность к трудовым договорам не составлялись дополните</w:t>
            </w:r>
            <w:r>
              <w:rPr>
                <w:rFonts w:eastAsia="Calibri"/>
                <w:sz w:val="24"/>
                <w:szCs w:val="24"/>
              </w:rPr>
              <w:t>льные соглашения.</w:t>
            </w:r>
          </w:p>
          <w:p w:rsidR="0007566D" w:rsidRDefault="001562D1">
            <w:pPr>
              <w:suppressAutoHyphens w:val="0"/>
              <w:autoSpaceDE w:val="0"/>
              <w:textAlignment w:val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7. Акты о списании материальных запасов не подписаны председателем и членами комиссии, не утверждены руководителем учреждения.</w:t>
            </w:r>
          </w:p>
          <w:p w:rsidR="0007566D" w:rsidRDefault="001562D1">
            <w:pPr>
              <w:suppressAutoHyphens w:val="0"/>
              <w:autoSpaceDE w:val="0"/>
              <w:textAlignment w:val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8. Не учитывается на соответствующем счете аналитического учета счета 103 00 "Непроизведенные активы" земельный</w:t>
            </w:r>
            <w:r>
              <w:rPr>
                <w:rFonts w:eastAsia="Calibri"/>
                <w:sz w:val="24"/>
                <w:szCs w:val="24"/>
              </w:rPr>
              <w:t xml:space="preserve"> участок, используемый учреждением на праве постоянного (бессрочного) пользования;</w:t>
            </w:r>
          </w:p>
          <w:p w:rsidR="0007566D" w:rsidRDefault="0007566D"/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Выполнено в полном объеме.</w:t>
            </w:r>
          </w:p>
          <w:p w:rsidR="0007566D" w:rsidRDefault="0007566D">
            <w:pPr>
              <w:rPr>
                <w:sz w:val="24"/>
                <w:szCs w:val="24"/>
              </w:rPr>
            </w:pP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контроля     над операциями с бюджетными средствами главных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распорядителей и           получателей бюджетных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средств местного бюджета,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также за соблюдением     получателями  бюджетных инвестиций, муниципальных  гарантий установленных     Бюджетным кодексом РФ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 и условий 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2018-2020 года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r>
              <w:rPr>
                <w:sz w:val="24"/>
                <w:szCs w:val="24"/>
              </w:rPr>
              <w:t>Контроль осуществляется в  постоянно</w:t>
            </w:r>
            <w:r>
              <w:rPr>
                <w:sz w:val="24"/>
                <w:szCs w:val="24"/>
              </w:rPr>
              <w:t xml:space="preserve"> при санкционировании денежных выплат из бюджета.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 полном объеме.</w:t>
            </w:r>
          </w:p>
          <w:p w:rsidR="0007566D" w:rsidRDefault="0007566D">
            <w:pPr>
              <w:rPr>
                <w:sz w:val="24"/>
                <w:szCs w:val="24"/>
              </w:rPr>
            </w:pP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контроля  целевого использования  средств местного бюджета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исполнении целевых     программ и контроль  поступления доходов    от использования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имущества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2018-2020 года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Осуществляется постоянно.</w:t>
            </w: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/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 полном объеме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контроля  главными распорядителями,  распорядителями бюджетных средств  над средствами местного бюджета   и использованием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бюджетных средств получателями бюджетных средств в части  обеспечения их целевого использования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2018-2020 года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Осуществляется постоянно.</w:t>
            </w:r>
          </w:p>
          <w:p w:rsidR="0007566D" w:rsidRDefault="001562D1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 полном объеме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1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</w:t>
            </w:r>
            <w:r>
              <w:rPr>
                <w:b/>
                <w:sz w:val="24"/>
                <w:szCs w:val="24"/>
              </w:rPr>
              <w:t xml:space="preserve">     6. Предоставление муниципальных услуг</w:t>
            </w:r>
          </w:p>
          <w:p w:rsidR="0007566D" w:rsidRDefault="0007566D">
            <w:pPr>
              <w:rPr>
                <w:b/>
                <w:sz w:val="24"/>
                <w:szCs w:val="24"/>
              </w:rPr>
            </w:pP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 контроля в сфере закупок в соответствии    с ч.1 ст. 99 Федерального закона от 05.04.2013 № 44-ФЗ «О контрактной системе в сфере закупок товаров, работ, услуг для обеспечения государственных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муниципальных нужд»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suppressAutoHyphens w:val="0"/>
              <w:autoSpaceDE w:val="0"/>
              <w:jc w:val="both"/>
              <w:textAlignment w:val="auto"/>
            </w:pPr>
            <w:r>
              <w:rPr>
                <w:rFonts w:eastAsia="Calibri"/>
                <w:color w:val="000000"/>
                <w:sz w:val="24"/>
                <w:szCs w:val="24"/>
              </w:rPr>
              <w:t>Проведена проверка МБОУ "Заводоуспенская СОШ № 23".</w:t>
            </w:r>
            <w:r>
              <w:rPr>
                <w:rFonts w:eastAsia="Calibri"/>
                <w:sz w:val="24"/>
                <w:szCs w:val="24"/>
              </w:rPr>
              <w:t xml:space="preserve"> В ходе проведения проверки соблюдения законодательства Российской Федерации и иных нормативных правовых актов Российской Федерации о контрактной системе в с</w:t>
            </w:r>
            <w:r>
              <w:rPr>
                <w:rFonts w:eastAsia="Calibri"/>
                <w:sz w:val="24"/>
                <w:szCs w:val="24"/>
              </w:rPr>
              <w:t>фере закупок товаров, работ, услуг для муниципальных нужд выявлены следующие нарушения:</w:t>
            </w:r>
          </w:p>
          <w:p w:rsidR="0007566D" w:rsidRDefault="001562D1">
            <w:pPr>
              <w:suppressAutoHyphens w:val="0"/>
              <w:autoSpaceDE w:val="0"/>
              <w:jc w:val="both"/>
              <w:textAlignment w:val="auto"/>
            </w:pPr>
            <w:r>
              <w:rPr>
                <w:rFonts w:eastAsia="Calibri"/>
                <w:sz w:val="24"/>
                <w:szCs w:val="24"/>
              </w:rPr>
              <w:t xml:space="preserve">      1. Н</w:t>
            </w:r>
            <w:r>
              <w:rPr>
                <w:rFonts w:eastAsia="Calibri"/>
                <w:i/>
                <w:sz w:val="24"/>
                <w:szCs w:val="24"/>
                <w:u w:val="single"/>
              </w:rPr>
              <w:t>е соблюден срок утверждения плана-графика</w:t>
            </w:r>
            <w:r>
              <w:rPr>
                <w:rFonts w:eastAsia="Calibri"/>
                <w:i/>
                <w:sz w:val="24"/>
                <w:szCs w:val="24"/>
              </w:rPr>
              <w:t>.</w:t>
            </w:r>
          </w:p>
          <w:p w:rsidR="0007566D" w:rsidRDefault="001562D1">
            <w:pPr>
              <w:autoSpaceDE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План-график тверждается в течение 10 рабочих дней со дня, следующего за днем утверждения плана финансово-хозяйс</w:t>
            </w:r>
            <w:r>
              <w:rPr>
                <w:rFonts w:eastAsia="Calibri"/>
                <w:sz w:val="24"/>
                <w:szCs w:val="24"/>
              </w:rPr>
              <w:t>твенной деятельности учреждения. План финансово-хозяйственной деятельности Учреждения утвержден 21 января 2019 г. План-график утвержден через 14 рабочих дней – 8 февраля 2019 г.</w:t>
            </w:r>
          </w:p>
          <w:p w:rsidR="0007566D" w:rsidRDefault="001562D1">
            <w:pPr>
              <w:suppressAutoHyphens w:val="0"/>
              <w:autoSpaceDE w:val="0"/>
              <w:jc w:val="both"/>
              <w:textAlignment w:val="auto"/>
            </w:pPr>
            <w:r>
              <w:rPr>
                <w:rFonts w:eastAsia="Calibri"/>
                <w:sz w:val="24"/>
                <w:szCs w:val="24"/>
              </w:rPr>
              <w:t xml:space="preserve">       2. В</w:t>
            </w:r>
            <w:r>
              <w:rPr>
                <w:rFonts w:eastAsia="Calibri"/>
                <w:i/>
                <w:sz w:val="24"/>
                <w:szCs w:val="24"/>
                <w:u w:val="single"/>
              </w:rPr>
              <w:t>о всех договорах и контрактах отсутствует идентификационный код зак</w:t>
            </w:r>
            <w:r>
              <w:rPr>
                <w:rFonts w:eastAsia="Calibri"/>
                <w:i/>
                <w:sz w:val="24"/>
                <w:szCs w:val="24"/>
                <w:u w:val="single"/>
              </w:rPr>
              <w:t>упки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  <w:p w:rsidR="0007566D" w:rsidRDefault="001562D1">
            <w:pPr>
              <w:suppressAutoHyphens w:val="0"/>
              <w:autoSpaceDE w:val="0"/>
              <w:ind w:firstLine="540"/>
              <w:jc w:val="both"/>
              <w:textAlignment w:val="auto"/>
            </w:pPr>
            <w:r>
              <w:rPr>
                <w:rFonts w:eastAsia="Calibri"/>
                <w:sz w:val="24"/>
                <w:szCs w:val="24"/>
              </w:rPr>
              <w:t xml:space="preserve"> 3. Н</w:t>
            </w:r>
            <w:r>
              <w:rPr>
                <w:rFonts w:eastAsia="Calibri"/>
                <w:i/>
                <w:sz w:val="24"/>
                <w:szCs w:val="24"/>
                <w:u w:val="single"/>
              </w:rPr>
              <w:t>е размещена информация на официальном сайте единой информационной системы в реестре контрактов</w:t>
            </w:r>
            <w:r>
              <w:rPr>
                <w:rFonts w:eastAsia="Calibri"/>
                <w:sz w:val="24"/>
                <w:szCs w:val="24"/>
              </w:rPr>
              <w:t>:</w:t>
            </w:r>
          </w:p>
          <w:p w:rsidR="0007566D" w:rsidRDefault="001562D1">
            <w:pPr>
              <w:suppressAutoHyphens w:val="0"/>
              <w:autoSpaceDE w:val="0"/>
              <w:ind w:firstLine="540"/>
              <w:jc w:val="both"/>
              <w:textAlignment w:val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о контрактах, заключенных в соответствии с пунктами 8, 9, 29 части 1 статьи 93 Федерального закона от 05.04.2013 N 44-ФЗ (Контракт на поставку </w:t>
            </w:r>
            <w:r>
              <w:rPr>
                <w:rFonts w:eastAsia="Calibri"/>
                <w:sz w:val="24"/>
                <w:szCs w:val="24"/>
              </w:rPr>
              <w:t>электрической энергии № 85575 от 01.01.2019 г., Муниципальный контракт № 1 ХВС-к/2019 от 09.01.2019 г. на оказание услуг по холодному водоснабжению и водоотведения, Муниципальный контракт № 1-З от 14.08.2019 г., Муниципальный контракт № 2-З от 14.08.2019 г</w:t>
            </w:r>
            <w:r>
              <w:rPr>
                <w:rFonts w:eastAsia="Calibri"/>
                <w:sz w:val="24"/>
                <w:szCs w:val="24"/>
              </w:rPr>
              <w:t>.);</w:t>
            </w:r>
          </w:p>
          <w:p w:rsidR="0007566D" w:rsidRDefault="001562D1">
            <w:pPr>
              <w:suppressAutoHyphens w:val="0"/>
              <w:autoSpaceDE w:val="0"/>
              <w:ind w:firstLine="540"/>
              <w:jc w:val="both"/>
              <w:textAlignment w:val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о дополнительном соглашении к договору энергоснабжения от 01.01.2019 г. № 85575          </w:t>
            </w:r>
          </w:p>
          <w:p w:rsidR="0007566D" w:rsidRDefault="001562D1">
            <w:pPr>
              <w:suppressAutoHyphens w:val="0"/>
              <w:autoSpaceDE w:val="0"/>
              <w:jc w:val="both"/>
              <w:textAlignment w:val="auto"/>
            </w:pPr>
            <w:r>
              <w:rPr>
                <w:rFonts w:eastAsia="Calibri"/>
                <w:sz w:val="24"/>
                <w:szCs w:val="24"/>
              </w:rPr>
              <w:t xml:space="preserve">        4. Н</w:t>
            </w:r>
            <w:r>
              <w:rPr>
                <w:rFonts w:eastAsia="Calibri"/>
                <w:i/>
                <w:sz w:val="24"/>
                <w:szCs w:val="24"/>
                <w:u w:val="single"/>
              </w:rPr>
              <w:t>е осуществлялось внесение изменений в план-график</w:t>
            </w:r>
            <w:r>
              <w:rPr>
                <w:rFonts w:eastAsia="Calibri"/>
                <w:sz w:val="24"/>
                <w:szCs w:val="24"/>
              </w:rPr>
              <w:t xml:space="preserve">:      </w:t>
            </w:r>
          </w:p>
          <w:p w:rsidR="0007566D" w:rsidRDefault="001562D1">
            <w:pPr>
              <w:suppressAutoHyphens w:val="0"/>
              <w:autoSpaceDE w:val="0"/>
              <w:jc w:val="both"/>
              <w:textAlignment w:val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- в связи с заключением дополнительного соглашения к договору энергоснабжения от 01.</w:t>
            </w:r>
            <w:r>
              <w:rPr>
                <w:rFonts w:eastAsia="Calibri"/>
                <w:sz w:val="24"/>
                <w:szCs w:val="24"/>
              </w:rPr>
              <w:t xml:space="preserve">01.2019 г. № 85575 на сумму 4986420,54 руб. – в плане-графике 2615300,00 руб.; </w:t>
            </w:r>
          </w:p>
          <w:p w:rsidR="0007566D" w:rsidRDefault="001562D1">
            <w:pPr>
              <w:suppressAutoHyphens w:val="0"/>
              <w:autoSpaceDE w:val="0"/>
              <w:jc w:val="both"/>
              <w:textAlignment w:val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- в связи с заключением Муниципального контракта № 1-З от 14.08.2019 г. на сумму 888476,41 руб., Муниципального контракта № 2-З от 14.08.2019 г. на сумму 442401,84 руб.</w:t>
            </w:r>
            <w:r>
              <w:rPr>
                <w:rFonts w:eastAsia="Calibri"/>
                <w:sz w:val="24"/>
                <w:szCs w:val="24"/>
              </w:rPr>
              <w:t xml:space="preserve"> – в плане-графике отсутствует позиция по п. 9 части 1 статьи 93 Федерального закона от 05.04.2013 N 44-ФЗ; </w:t>
            </w:r>
          </w:p>
          <w:p w:rsidR="0007566D" w:rsidRDefault="001562D1">
            <w:pPr>
              <w:autoSpaceDE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- в связи с заключением Муниципального контракта№ 1 ХВС-к/2019 от 09.01.2019 г. на оказание услуг по холодному водоснабжению и водоотведени</w:t>
            </w:r>
            <w:r>
              <w:rPr>
                <w:rFonts w:eastAsia="Calibri"/>
                <w:sz w:val="24"/>
                <w:szCs w:val="24"/>
              </w:rPr>
              <w:t>я на сумму 22822,05 руб. - в плане-графике 5500 руб.</w:t>
            </w:r>
          </w:p>
          <w:p w:rsidR="0007566D" w:rsidRDefault="001562D1">
            <w:r>
              <w:rPr>
                <w:rFonts w:eastAsia="Calibri"/>
                <w:sz w:val="24"/>
                <w:szCs w:val="24"/>
              </w:rPr>
              <w:t xml:space="preserve"> 5. Н</w:t>
            </w:r>
            <w:r>
              <w:rPr>
                <w:rFonts w:eastAsia="Calibri"/>
                <w:i/>
                <w:sz w:val="24"/>
                <w:szCs w:val="24"/>
                <w:u w:val="single"/>
              </w:rPr>
              <w:t>е направлены в контрольный орган уведомления о заключении в соответствии с п. 9 части 1 статьи 93 Федерального закона от 05.04.2013 N 44-ФЗ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i/>
                <w:sz w:val="24"/>
                <w:szCs w:val="24"/>
                <w:u w:val="single"/>
              </w:rPr>
              <w:t xml:space="preserve">контрактов с единственным поставщиком, копии контрактов и </w:t>
            </w:r>
            <w:r>
              <w:rPr>
                <w:rFonts w:eastAsia="Calibri"/>
                <w:i/>
                <w:sz w:val="24"/>
                <w:szCs w:val="24"/>
                <w:u w:val="single"/>
              </w:rPr>
              <w:t xml:space="preserve">обоснование их заключений </w:t>
            </w:r>
            <w:r>
              <w:rPr>
                <w:rFonts w:eastAsia="Calibri"/>
                <w:sz w:val="24"/>
                <w:szCs w:val="24"/>
              </w:rPr>
              <w:t xml:space="preserve">(Муниципальный контракт № 1-З от 14.08.2019 г., Муниципальный контракт № 2-З от 14.08.2019 г.).  </w:t>
            </w:r>
          </w:p>
          <w:p w:rsidR="0007566D" w:rsidRDefault="001562D1">
            <w:r>
              <w:rPr>
                <w:sz w:val="24"/>
                <w:szCs w:val="24"/>
              </w:rPr>
              <w:t>Составлен акт проверки, материалы направлены в прокуратуру.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07566D">
            <w:pPr>
              <w:rPr>
                <w:sz w:val="24"/>
                <w:szCs w:val="24"/>
              </w:rPr>
            </w:pP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контроля заказчика за исполнением поставщиком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(подрядчиком, исполнителем) условий контрактов, заключенных в соответствии с Федеральным законом от 05.04.2013 № 44-ФЗ «О контрактной 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2018-2020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Осуществляется в соответствии с федеральным законодательством.</w:t>
            </w:r>
          </w:p>
          <w:p w:rsidR="0007566D" w:rsidRDefault="001562D1">
            <w:r>
              <w:rPr>
                <w:sz w:val="24"/>
                <w:szCs w:val="24"/>
              </w:rPr>
              <w:t>В частности, исполняется на постоянной основе Централизованными клубной и библиотечной системами. Контроль – Отдел культуры Администрации ТГО.</w:t>
            </w:r>
          </w:p>
          <w:p w:rsidR="0007566D" w:rsidRDefault="0007566D"/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 полном объеме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административных регламентов предоставления муниципальных услуг (исполнения муниципальных функций)               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Актуализировано 8 административных регламентов, в частности:</w:t>
            </w:r>
          </w:p>
          <w:p w:rsidR="0007566D" w:rsidRDefault="001562D1">
            <w:pPr>
              <w:widowControl w:val="0"/>
              <w:autoSpaceDE w:val="0"/>
              <w:ind w:right="-6"/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>Выдача разрешений на вступление в бра</w:t>
            </w:r>
            <w:r>
              <w:rPr>
                <w:rFonts w:eastAsia="Calibri"/>
                <w:sz w:val="24"/>
                <w:szCs w:val="24"/>
              </w:rPr>
              <w:t>к несовершеннолетним лицам, достигшим возраста шестнадцати лет (постановление от 26.03.2020г. № 58);</w:t>
            </w:r>
          </w:p>
          <w:p w:rsidR="0007566D" w:rsidRDefault="001562D1">
            <w:pPr>
              <w:suppressAutoHyphens w:val="0"/>
              <w:autoSpaceDE w:val="0"/>
              <w:ind w:right="-2"/>
              <w:textAlignment w:val="auto"/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  <w:lang w:eastAsia="en-US"/>
              </w:rPr>
              <w:t>Предоставление гражданам субсидий на оплату жилого помещения и коммунальных услуг (постановление от 26.03.2020г. №89);</w:t>
            </w:r>
          </w:p>
          <w:p w:rsidR="0007566D" w:rsidRDefault="001562D1">
            <w:pPr>
              <w:suppressAutoHyphens w:val="0"/>
              <w:autoSpaceDE w:val="0"/>
              <w:ind w:right="-2"/>
              <w:textAlignment w:val="auto"/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 Предоставление отдельным </w:t>
            </w:r>
            <w:r>
              <w:rPr>
                <w:rFonts w:eastAsia="Calibri"/>
                <w:sz w:val="24"/>
                <w:szCs w:val="24"/>
                <w:lang w:eastAsia="en-US"/>
              </w:rPr>
              <w:t>категориям граждан компенсаций расходов на оплату жилого помещения и коммунальных услуг (постановление от 26.03.2020г. № 90);</w:t>
            </w:r>
          </w:p>
          <w:p w:rsidR="0007566D" w:rsidRDefault="001562D1"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>Предоставление однократно бесплатно в собственность земельных участков гражданам для индивидуального жилищного строительства (по</w:t>
            </w:r>
            <w:r>
              <w:rPr>
                <w:rFonts w:eastAsia="Calibri"/>
                <w:sz w:val="24"/>
                <w:szCs w:val="24"/>
              </w:rPr>
              <w:t>становление от 14.05.2020г. № 131);</w:t>
            </w:r>
          </w:p>
          <w:p w:rsidR="0007566D" w:rsidRDefault="001562D1">
            <w:r>
              <w:rPr>
                <w:rFonts w:eastAsia="Calibri"/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  <w:lang w:eastAsia="en-US"/>
              </w:rPr>
              <w:t>Выдача разрешений на ввод в эксплуатацию объектов капитального строительства (постановление от 15.05.2020г. № 135);</w:t>
            </w:r>
          </w:p>
          <w:p w:rsidR="0007566D" w:rsidRDefault="001562D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Выдача разрешений на строительство объектов капитального строительства (постановление от 15.05.2020г</w:t>
            </w:r>
            <w:r>
              <w:rPr>
                <w:sz w:val="24"/>
                <w:szCs w:val="24"/>
                <w:lang w:eastAsia="en-US"/>
              </w:rPr>
              <w:t>. № 134);</w:t>
            </w:r>
          </w:p>
          <w:p w:rsidR="0007566D" w:rsidRDefault="001562D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 внесении изменений в административный регламент «Присвоение адреса объекту недвижимости» (постановление от 18.06.2020г. № 167);</w:t>
            </w:r>
          </w:p>
          <w:p w:rsidR="0007566D" w:rsidRDefault="001562D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 внесении изменений в административный регламент «Выдача градостроительного плана земельного участка» (постанов</w:t>
            </w:r>
            <w:r>
              <w:rPr>
                <w:sz w:val="24"/>
                <w:szCs w:val="24"/>
                <w:lang w:eastAsia="en-US"/>
              </w:rPr>
              <w:t>ление от 22.06.2020г. № 168);</w:t>
            </w:r>
          </w:p>
          <w:p w:rsidR="0007566D" w:rsidRDefault="0007566D">
            <w:pPr>
              <w:rPr>
                <w:color w:val="FF0000"/>
                <w:sz w:val="24"/>
                <w:szCs w:val="24"/>
              </w:rPr>
            </w:pPr>
          </w:p>
          <w:p w:rsidR="0007566D" w:rsidRDefault="0007566D">
            <w:pPr>
              <w:rPr>
                <w:color w:val="FF0000"/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 полном объеме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1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 Организация взаимодействия с образовательными организациями, общественными организациями, СМИ, населением Тугулымского городского округа</w:t>
            </w:r>
          </w:p>
          <w:p w:rsidR="0007566D" w:rsidRDefault="000756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suppressAutoHyphens w:val="0"/>
              <w:autoSpaceDE w:val="0"/>
              <w:jc w:val="both"/>
              <w:textAlignment w:val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Проведение разъяснительной работы с </w:t>
            </w:r>
            <w:r>
              <w:rPr>
                <w:rFonts w:eastAsia="Calibri"/>
                <w:sz w:val="24"/>
                <w:szCs w:val="24"/>
              </w:rPr>
              <w:t xml:space="preserve">населением, с целью оперативного       </w:t>
            </w:r>
            <w:r>
              <w:rPr>
                <w:rFonts w:eastAsia="Calibri"/>
                <w:sz w:val="24"/>
                <w:szCs w:val="24"/>
              </w:rPr>
              <w:br/>
            </w:r>
            <w:r>
              <w:rPr>
                <w:rFonts w:eastAsia="Calibri"/>
                <w:sz w:val="24"/>
                <w:szCs w:val="24"/>
              </w:rPr>
              <w:t xml:space="preserve">получения информации о фактах коррупционных проявлений </w:t>
            </w:r>
          </w:p>
          <w:p w:rsidR="0007566D" w:rsidRDefault="0007566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1.Работа на территории сельских и поселковых управ: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размещение листовок на тему противодействия коррупции в общественных местах, на </w:t>
            </w:r>
            <w:r>
              <w:rPr>
                <w:sz w:val="24"/>
                <w:szCs w:val="24"/>
              </w:rPr>
              <w:t>стендах, досках объявлений;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 территории Яровской сельской управы Администрации ТГО 12 марта 2020 года проведено собрание с населением в с. Яр. Повестка: история противодействия коррупции в России, с вручением памятки «Что надо знать о коррупции».  В ию</w:t>
            </w:r>
            <w:r>
              <w:rPr>
                <w:sz w:val="24"/>
                <w:szCs w:val="24"/>
              </w:rPr>
              <w:t>не 2020г. на досках объявлений размещена информация «Мы против коррупции»;</w:t>
            </w:r>
          </w:p>
          <w:p w:rsidR="0007566D" w:rsidRDefault="001562D1">
            <w:r>
              <w:rPr>
                <w:sz w:val="24"/>
                <w:szCs w:val="24"/>
              </w:rPr>
              <w:t xml:space="preserve">- </w:t>
            </w:r>
            <w:r>
              <w:rPr>
                <w:color w:val="000000"/>
                <w:sz w:val="27"/>
                <w:szCs w:val="27"/>
              </w:rPr>
              <w:t>С целью организации разъяснительной работы с населением по противодействию коррупции в период ограничительных мер использовались стенды с наглядной агитацией.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Обращений граждан о </w:t>
            </w:r>
            <w:r>
              <w:rPr>
                <w:sz w:val="24"/>
                <w:szCs w:val="24"/>
              </w:rPr>
              <w:t>злоупотреблении властью не поступало.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Вместе с этим, информация по противодействию коррупции для населения размещается  на информационных стендах  в муниципальных, государственных учреждениях Тугулымского городского округа и через газету «Знамя труда»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 полном объеме.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служебных       расследований   по заявлениям, обращениям  граждан и организаций      на коррупционные действия муниципальных  служащих, руководителей, подведомственных           организаций, принятие мер 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привлечению виновных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ответственности      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Заявлений, обращений  граждан и организаций   на коррупционные действия муниципальных  служащих, руководителей   подведомственных           организаций не поступало.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Выполнено в </w:t>
            </w:r>
            <w:r>
              <w:rPr>
                <w:sz w:val="24"/>
                <w:szCs w:val="24"/>
              </w:rPr>
              <w:t>полном объеме.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заявлений, обращений  граждан и организаций на предмет наличия         информации о фактах коррупции со стороны       муниципальных служащих органов местного  самоуправления Тугулымского городского округа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2018-2020 года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Заявлений, обращений  граждан и организаций      на    предмет наличия         информации о фактах коррупции со стороны       муниципальных служащих органов местного          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самоуправления Тугулымского городского 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округа  не было.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07566D">
            <w:pPr>
              <w:rPr>
                <w:sz w:val="24"/>
                <w:szCs w:val="24"/>
              </w:rPr>
            </w:pP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предложений и   принятие решений по внедрению   антикоррупционных механизмов в сферах  деятельности органов местного самоуправления с повышенным риском   коррупции              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Предложений   по внедрению        </w:t>
            </w:r>
            <w:r>
              <w:rPr>
                <w:sz w:val="24"/>
                <w:szCs w:val="24"/>
              </w:rPr>
              <w:t xml:space="preserve">       антикоррупционных механизмов в сферах        деятельности органов местного самоуправления с повышенным риском  коррупции   не поступало.              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Планируемые сроки выполнения – второе полугодие 2020 года.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через 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массовой   информации о работе «Телефона доверия»       для мониторинга фактов коррупции              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 о работе «Телефона доверия»       для мониторинга фактов коррупции  размещена на официальном сайте Тугулымского </w:t>
            </w:r>
            <w:r>
              <w:rPr>
                <w:sz w:val="24"/>
                <w:szCs w:val="24"/>
              </w:rPr>
              <w:t xml:space="preserve">городского округа                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 полном объеме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жителей Тугулымского городского округа  через средства массовой информации   о ходе реализации                 антикоррупционных мероприятий, в том числе настоящего плана.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социальной рекламы, размещение ее в СМИ          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населения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Осуществляется через муниципальную газету «Знамя труда», официальный сайт Тугулымского ГО.  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 полном объеме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раздела   «Противодействие коррупции»  на официальном сайте   Тугулымского     городского округа  в целях наиболее полного  информирования граждан и   организаций о реализации  мероприятий  годового плана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противодействию  коррупции, фактах коррупции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принятых по ним мерах, размещения анкет по уровню доверия к органам местного самоуправления в Тугулымском городском округе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ab"/>
              <w:jc w:val="both"/>
            </w:pPr>
            <w:hyperlink r:id="rId8" w:history="1">
              <w:r>
                <w:rPr>
                  <w:rStyle w:val="ad"/>
                  <w:rFonts w:ascii="Times New Roman" w:hAnsi="Times New Roman"/>
                  <w:color w:val="000000"/>
                  <w:sz w:val="24"/>
                  <w:szCs w:val="24"/>
                </w:rPr>
                <w:t>http://tugulym.midural.ru</w:t>
              </w:r>
            </w:hyperlink>
          </w:p>
          <w:p w:rsidR="0007566D" w:rsidRDefault="001562D1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«Противодействие коррупции»</w:t>
            </w:r>
          </w:p>
          <w:p w:rsidR="0007566D" w:rsidRDefault="0007566D">
            <w:pPr>
              <w:rPr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 полном объеме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7.8.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правового антикоррупционного воспитания в образовательных организациях Тугулымского городского округа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numPr>
                <w:ilvl w:val="0"/>
                <w:numId w:val="1"/>
              </w:numPr>
              <w:suppressAutoHyphens w:val="0"/>
              <w:ind w:left="0" w:firstLine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утверждены планы мероприятий по противодействию коррупции на 2020 год;</w:t>
            </w:r>
          </w:p>
          <w:p w:rsidR="0007566D" w:rsidRDefault="001562D1">
            <w:pPr>
              <w:numPr>
                <w:ilvl w:val="0"/>
                <w:numId w:val="1"/>
              </w:numPr>
              <w:suppressAutoHyphens w:val="0"/>
              <w:ind w:left="0" w:firstLine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назначены </w:t>
            </w:r>
            <w:r>
              <w:rPr>
                <w:sz w:val="24"/>
                <w:szCs w:val="24"/>
              </w:rPr>
              <w:t>должностные лица, ответственные за профилактику коррупционных и иных правонарушений.</w:t>
            </w:r>
          </w:p>
          <w:p w:rsidR="0007566D" w:rsidRDefault="001562D1">
            <w:pPr>
              <w:numPr>
                <w:ilvl w:val="0"/>
                <w:numId w:val="1"/>
              </w:numPr>
              <w:suppressAutoHyphens w:val="0"/>
              <w:ind w:left="0" w:firstLine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оформлены стенды по профилактике коррупции.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  2020 г. в  образовательных организациях проведено  67 мероприятий, из них: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-библиотечный урок «Что такое взятка», «нет корр</w:t>
            </w:r>
            <w:r>
              <w:rPr>
                <w:sz w:val="24"/>
                <w:szCs w:val="24"/>
              </w:rPr>
              <w:t>упции» и др.;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беседы « Современное общество и коррупция», «Что такое коррупция» и др.(7-11 классы);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опрос учащихся « Коррупция –это..»;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-тематические классные часы, посвященные вопросам коррупции в государстве (7-11 классы): «Роль государства в преодол</w:t>
            </w:r>
            <w:r>
              <w:rPr>
                <w:sz w:val="24"/>
                <w:szCs w:val="24"/>
              </w:rPr>
              <w:t>ении коррупции», «СМИ и коррупция»;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-другие</w:t>
            </w: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07566D">
            <w:pPr>
              <w:rPr>
                <w:sz w:val="24"/>
                <w:szCs w:val="24"/>
              </w:rPr>
            </w:pP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7.9.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 участием общественных объединений,  институтов гражданского общества комплекса организационных, разъяснительных и иных мер по соблюдению муниципальными служащими органов местного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самоуправления Тугулымского городского округа, запретов, ограничений и требований, установленных в целях противодействия коррупции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Рекомендаций не поступало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 полном объеме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1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 Выполнение Национального плана противодей</w:t>
            </w:r>
            <w:r>
              <w:rPr>
                <w:b/>
                <w:sz w:val="24"/>
                <w:szCs w:val="24"/>
              </w:rPr>
              <w:t>ствия коррупции на 2018-2020 годы, утвержденного Указом Президента Российской Федерации от 29.06.2018 г. № 378 «О национальном плане противодействия коррупции на 2018-2020 годы»</w:t>
            </w:r>
          </w:p>
          <w:p w:rsidR="0007566D" w:rsidRDefault="0007566D">
            <w:pPr>
              <w:jc w:val="center"/>
            </w:pP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мер по повышению эффективности контроля за соблюдением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лицами, замещающими муниципальные должности и должности муниципальной службы в Тугулымском городском округе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законодательства Российской Федерации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противодействии коррупции, касающихся предотвращения и урегулирования конфликта интересов,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 числе за привлечением таких лиц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ответственности в случае их несоблюдения</w:t>
            </w:r>
          </w:p>
          <w:p w:rsidR="0007566D" w:rsidRDefault="001562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должности муниципальной службы:</w:t>
            </w:r>
          </w:p>
          <w:p w:rsidR="0007566D" w:rsidRDefault="00075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1562D1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 составление таблиц с анкетными данными лиц, замещающих муниципальные должности и должности муниципальной службы Тугулымском городском округе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родственников и свойственников в целях предотвращения и урегулирования конфликта интересов;</w:t>
            </w:r>
          </w:p>
          <w:p w:rsidR="0007566D" w:rsidRDefault="00075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1562D1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 доведение таблиц с анкетными данными лиц, замещающих муниципальные должности Тугулымском городском округе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родственников и свойственников до сведения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едседателя Думы Тугулымского городского округа, в целях предотвращения конфликта интересов;</w:t>
            </w:r>
          </w:p>
          <w:p w:rsidR="0007566D" w:rsidRDefault="00075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1562D1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 доведение таблиц с анкетными данными лиц, замещающих должности муниципальной службы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Тугулымском городском округе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родственников и свойственников до сведен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руководителей органов местного самоуправления, подразделений органов местного самоуправления, в целях предотвращения конфликта интересов;</w:t>
            </w:r>
          </w:p>
          <w:p w:rsidR="0007566D" w:rsidRDefault="00075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1562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 представление лицу, ответственному за работу по профилактике коррупционных и иных правонарушений в Тугулымском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перечня контрагентов, подписавших муниципальные  контракты на поставку товаров, работ, услуг для обеспечения муниципальных нужд в Тугулымском городском округе;</w:t>
            </w:r>
          </w:p>
          <w:p w:rsidR="0007566D" w:rsidRDefault="00075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 обобщение практики право применения законодательства Российской Федерации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сфере конфликта интересов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0756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156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 августа 2020 года</w:t>
            </w: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156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сентября 2020 года</w:t>
            </w: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156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сентября 2020 года</w:t>
            </w: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156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сентября 2020 года</w:t>
            </w: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156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Ежегодно,</w:t>
            </w:r>
          </w:p>
          <w:p w:rsidR="0007566D" w:rsidRDefault="00156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 марта</w:t>
            </w:r>
          </w:p>
          <w:p w:rsidR="0007566D" w:rsidRDefault="0007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Перечень предоставлен</w:t>
            </w: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Правоприменительная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 законодательства РФ в сфере коррупции будет обобщается ежегодно до 1 марта, заслушивается на комиссии и учебе муниципальных служащих</w:t>
            </w: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 полном объеме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кадровой работы в части, касающейся ведения личных дел лиц,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замещающих муниципальные должности и должности муниципальной службы в Тугулымском городском округе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 том числе контроля за актуализацией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сведений, содержащихся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Ежегодно,</w:t>
            </w:r>
          </w:p>
          <w:p w:rsidR="0007566D" w:rsidRDefault="00156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20 января 2020г;</w:t>
            </w:r>
          </w:p>
          <w:p w:rsidR="0007566D" w:rsidRDefault="00156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2 ноября 2020г;</w:t>
            </w:r>
          </w:p>
          <w:p w:rsidR="0007566D" w:rsidRDefault="000756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за ведением личных дел осуществляется постоянно.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 проводится актуализация сведений в личных делах.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 полном объёме.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квалификации муниципальных служащих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Тугулымского городского  округа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 должностные обяза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нности которых входит участие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в противодействии коррупции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Ежегодно,</w:t>
            </w:r>
          </w:p>
          <w:p w:rsidR="0007566D" w:rsidRDefault="00156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1 марта 2020г;</w:t>
            </w:r>
          </w:p>
          <w:p w:rsidR="0007566D" w:rsidRDefault="00156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2 ноября 2020г;</w:t>
            </w:r>
          </w:p>
          <w:p w:rsidR="0007566D" w:rsidRDefault="000756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Повышение квалификации муниципальных служащих проходит в соответствии с законодательством (1 раз в три года). В первом полугодии 2020 г. обучено 9 </w:t>
            </w:r>
            <w:r>
              <w:rPr>
                <w:sz w:val="24"/>
                <w:szCs w:val="24"/>
              </w:rPr>
              <w:t xml:space="preserve">человек, в должностные обязанности которых входит участие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в противодействии коррупции.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 полном объеме.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муниципальных служащих, впервые поступивших на муниципальную службу для замещения должностей, включенных в Перечень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должностей, замещение которых связано с коррупционными рисками, утвержденный нормативным правовым актом Тугулымского городского округа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образовательным программам в области противодействия коррупции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поступлении</w:t>
            </w:r>
          </w:p>
          <w:p w:rsidR="0007566D" w:rsidRDefault="00156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 октября 2020г.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Обучение проходит </w:t>
            </w:r>
            <w:r>
              <w:rPr>
                <w:sz w:val="24"/>
                <w:szCs w:val="24"/>
              </w:rPr>
              <w:t>на семинарах муниципальных служащих по мере необходимости, в программы которых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включены вопросы по противодействию коррупции.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 полном объеме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Рассмотрение на заседании Комиссии по координации работы по противодействию коррупции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Тугулымском городском округе отчета о выполнении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Плана мероприятий по противодействию коррупции в Тугулымском городском округе на 2018-2020 годы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в соответствии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планом проведения заседаний Комиссии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за  первое полугодие 2020 г. не рассмотр</w:t>
            </w:r>
            <w:r>
              <w:rPr>
                <w:sz w:val="24"/>
                <w:szCs w:val="24"/>
              </w:rPr>
              <w:t>ен.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Планируемые сроки выполнения – второе полугодие 2020 года.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в Департамент кадровой политики Губернатора Свердловской области и Правительства Свердловской области отчета о результатах выполнения плана мероприятий по противодействию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  в Тугулымском городском округе на 2018–2020 годы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один раз в полугодие,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20 июля отчетного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до 20 января года, следующего за отчетным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Отчет подготовлен и представлен.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Выполнено.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Представлено с нарушением срока.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в разделе, посвященном вопросам противодействия коррупции, официального сайта Тугулымского городского округа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в информационно-телекоммуникационной сети «Интернет» отчета о результатах выполнения плана мероприятий по противодействию коррупции в Тугулым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ском городском округе на 2018–2020 годы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один раз в полугодие,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1 августа отчетного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до 1 февраля года, следующего за отчетным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за  первое  полугодие 2020 г. размещен.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с нарушением срока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8.8.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хода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 по противодействию коррупции (федеральный антикоррупционный мониторинг) в Тугулымском городском округе; направление информации о результатах мониторинга в Департамент кадровой политики Губернатора Свердловской области и Правительства Свердловск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области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 за I квартал отчетного года – до 20 апреля</w:t>
            </w:r>
          </w:p>
          <w:p w:rsidR="0007566D" w:rsidRDefault="001562D1">
            <w:pPr>
              <w:suppressAutoHyphens w:val="0"/>
              <w:textAlignment w:val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отчетного года; </w:t>
            </w:r>
          </w:p>
          <w:p w:rsidR="0007566D" w:rsidRDefault="001562D1">
            <w:pPr>
              <w:suppressAutoHyphens w:val="0"/>
              <w:textAlignment w:val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за II квартал отчетного года – до 20 июля отчетного года; </w:t>
            </w:r>
          </w:p>
          <w:p w:rsidR="0007566D" w:rsidRDefault="001562D1">
            <w:pPr>
              <w:suppressAutoHyphens w:val="0"/>
              <w:textAlignment w:val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за III квартал отчетного года – до 5 октября отчетного года; </w:t>
            </w:r>
          </w:p>
          <w:p w:rsidR="0007566D" w:rsidRDefault="001562D1">
            <w:pPr>
              <w:pStyle w:val="ConsPlusNormal"/>
              <w:widowControl/>
              <w:ind w:firstLine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 отчетный год – до 20 января года, следующего 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отчетным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Мониторинг предоставляется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Выполнено.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8.9.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widowControl w:val="0"/>
              <w:suppressAutoHyphens w:val="0"/>
              <w:autoSpaceDE w:val="0"/>
              <w:jc w:val="both"/>
              <w:textAlignment w:val="auto"/>
              <w:rPr>
                <w:rFonts w:eastAsia="Calibri" w:cs="Arial"/>
                <w:sz w:val="24"/>
                <w:szCs w:val="24"/>
              </w:rPr>
            </w:pPr>
            <w:r>
              <w:rPr>
                <w:rFonts w:eastAsia="Calibri" w:cs="Arial"/>
                <w:sz w:val="24"/>
                <w:szCs w:val="24"/>
              </w:rPr>
              <w:t xml:space="preserve">Направление в Департамент кадровой политики Губернатора Свердловской области и Правительства Свердловской области для обобщения и учета </w:t>
            </w:r>
            <w:r>
              <w:rPr>
                <w:rFonts w:eastAsia="Calibri" w:cs="Arial"/>
                <w:sz w:val="24"/>
                <w:szCs w:val="24"/>
              </w:rPr>
              <w:br/>
            </w:r>
            <w:r>
              <w:rPr>
                <w:rFonts w:eastAsia="Calibri" w:cs="Arial"/>
                <w:sz w:val="24"/>
                <w:szCs w:val="24"/>
              </w:rPr>
              <w:t xml:space="preserve">при проведении мониторинга состояния </w:t>
            </w:r>
            <w:r>
              <w:rPr>
                <w:rFonts w:eastAsia="Calibri" w:cs="Arial"/>
                <w:sz w:val="24"/>
                <w:szCs w:val="24"/>
              </w:rPr>
              <w:br/>
            </w:r>
            <w:r>
              <w:rPr>
                <w:rFonts w:eastAsia="Calibri" w:cs="Arial"/>
                <w:sz w:val="24"/>
                <w:szCs w:val="24"/>
              </w:rPr>
              <w:t xml:space="preserve">и эффективности </w:t>
            </w:r>
            <w:r>
              <w:rPr>
                <w:rFonts w:eastAsia="Calibri" w:cs="Arial"/>
                <w:sz w:val="24"/>
                <w:szCs w:val="24"/>
              </w:rPr>
              <w:t xml:space="preserve">противодействия коррупции </w:t>
            </w:r>
            <w:r>
              <w:rPr>
                <w:rFonts w:eastAsia="Calibri" w:cs="Arial"/>
                <w:sz w:val="24"/>
                <w:szCs w:val="24"/>
              </w:rPr>
              <w:br/>
            </w:r>
            <w:r>
              <w:rPr>
                <w:rFonts w:eastAsia="Calibri" w:cs="Arial"/>
                <w:sz w:val="24"/>
                <w:szCs w:val="24"/>
              </w:rPr>
              <w:t>в Свердловской области:</w:t>
            </w:r>
          </w:p>
          <w:p w:rsidR="0007566D" w:rsidRDefault="0007566D">
            <w:pPr>
              <w:widowControl w:val="0"/>
              <w:suppressAutoHyphens w:val="0"/>
              <w:autoSpaceDE w:val="0"/>
              <w:ind w:firstLine="720"/>
              <w:jc w:val="both"/>
              <w:textAlignment w:val="auto"/>
              <w:rPr>
                <w:rFonts w:eastAsia="Calibri" w:cs="Arial"/>
                <w:sz w:val="24"/>
                <w:szCs w:val="24"/>
              </w:rPr>
            </w:pPr>
          </w:p>
          <w:p w:rsidR="0007566D" w:rsidRDefault="001562D1">
            <w:pPr>
              <w:suppressAutoHyphens w:val="0"/>
              <w:jc w:val="both"/>
              <w:textAlignment w:val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а) копии протоколов заседаний комиссии по координации работы по противодействию коррупции в Тугулымском городском округе;</w:t>
            </w:r>
          </w:p>
          <w:p w:rsidR="0007566D" w:rsidRDefault="0007566D">
            <w:pPr>
              <w:suppressAutoHyphens w:val="0"/>
              <w:jc w:val="both"/>
              <w:textAlignment w:val="auto"/>
              <w:rPr>
                <w:rFonts w:eastAsia="Calibri"/>
                <w:sz w:val="24"/>
                <w:szCs w:val="24"/>
              </w:rPr>
            </w:pPr>
          </w:p>
          <w:p w:rsidR="0007566D" w:rsidRDefault="001562D1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б) копии протоколов заседаний комиссий по соблюдению требований к служебному пове</w:t>
            </w:r>
            <w:r>
              <w:rPr>
                <w:rFonts w:eastAsia="Calibri"/>
                <w:sz w:val="24"/>
                <w:szCs w:val="24"/>
              </w:rPr>
              <w:t>дению муниципальных служащих, замещающих должности муниципальной службы Тугулымском городском округе, и урегулированию конфликта интересов;</w:t>
            </w:r>
          </w:p>
          <w:p w:rsidR="0007566D" w:rsidRDefault="0007566D">
            <w:pPr>
              <w:suppressAutoHyphens w:val="0"/>
              <w:jc w:val="both"/>
              <w:textAlignment w:val="auto"/>
              <w:rPr>
                <w:rFonts w:eastAsia="Calibri"/>
                <w:sz w:val="24"/>
                <w:szCs w:val="24"/>
              </w:rPr>
            </w:pPr>
          </w:p>
          <w:p w:rsidR="0007566D" w:rsidRDefault="001562D1">
            <w:pPr>
              <w:suppressAutoHyphens w:val="0"/>
              <w:jc w:val="both"/>
              <w:textAlignment w:val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в) копии муниципальных правовых актов о привлечении к дисциплинарной ответственности муниципальных служащих, замеща</w:t>
            </w:r>
            <w:r>
              <w:rPr>
                <w:rFonts w:eastAsia="Calibri"/>
                <w:sz w:val="24"/>
                <w:szCs w:val="24"/>
              </w:rPr>
              <w:t>ющих должности муниципальной службы в Тугулымском городском округе, за нарушение ограничений и запретов, неисполнение требований о предотвращении и урегулировании конфликта интересов, иных обязанностей, установленных в целях противодействия коррупции;</w:t>
            </w:r>
          </w:p>
          <w:p w:rsidR="0007566D" w:rsidRDefault="0007566D">
            <w:pPr>
              <w:suppressAutoHyphens w:val="0"/>
              <w:jc w:val="both"/>
              <w:textAlignment w:val="auto"/>
              <w:rPr>
                <w:rFonts w:eastAsia="Calibri"/>
                <w:sz w:val="24"/>
                <w:szCs w:val="24"/>
              </w:rPr>
            </w:pPr>
          </w:p>
          <w:p w:rsidR="0007566D" w:rsidRDefault="001562D1">
            <w:pPr>
              <w:pStyle w:val="ConsPlusNormal"/>
              <w:widowControl/>
              <w:ind w:firstLine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реестр обращений по фактам коррупции, поступивших в органы местного самоуправления соответствующих Тугулымского городского округе с нарастающим итогом по установленной форме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suppressAutoHyphens w:val="0"/>
              <w:jc w:val="center"/>
              <w:textAlignment w:val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ежеквартально за I квартал отчетного года – до 20 апреля отчетного года; </w:t>
            </w:r>
          </w:p>
          <w:p w:rsidR="0007566D" w:rsidRDefault="0007566D">
            <w:pPr>
              <w:suppressAutoHyphens w:val="0"/>
              <w:jc w:val="center"/>
              <w:textAlignment w:val="auto"/>
              <w:rPr>
                <w:rFonts w:eastAsia="Calibri"/>
                <w:sz w:val="24"/>
                <w:szCs w:val="24"/>
              </w:rPr>
            </w:pPr>
          </w:p>
          <w:p w:rsidR="0007566D" w:rsidRDefault="001562D1">
            <w:pPr>
              <w:suppressAutoHyphens w:val="0"/>
              <w:jc w:val="center"/>
              <w:textAlignment w:val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 II к</w:t>
            </w:r>
            <w:r>
              <w:rPr>
                <w:rFonts w:eastAsia="Calibri"/>
                <w:sz w:val="24"/>
                <w:szCs w:val="24"/>
              </w:rPr>
              <w:t xml:space="preserve">вартал отчетного года – до 20 июля отчетного года; </w:t>
            </w:r>
          </w:p>
          <w:p w:rsidR="0007566D" w:rsidRDefault="0007566D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07566D" w:rsidRDefault="001562D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за III квартал отчетного года – до 5 октября отчетного года; </w:t>
            </w:r>
          </w:p>
          <w:p w:rsidR="0007566D" w:rsidRDefault="0007566D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7566D" w:rsidRDefault="001562D1">
            <w:pPr>
              <w:pStyle w:val="ConsPlusNormal"/>
              <w:widowControl/>
              <w:ind w:firstLine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 отчетный год – до 20 января года, следующего за отчетным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    предоставляется.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Выполнено.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8.10.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наполняемости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разделов, посвященных вопросам противодействия коррупции, на официальном сайте Тугулымского городского округа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в информационно сети «Интернет» в соответствии с методическими рекомендациями по размещению и наполнению подразделов официальных сайтов государ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ственных органов Свердловской области и органов местного самоуправления муниципальных образований, расположенных на территории Свердловской области, по вопросам противодействия коррупции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один раз в полугодие,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1 июня отчетного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до 1 декабря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года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 проводится  в установленные сроки (один раз  в полугодие)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0756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autoSpaceDE w:val="0"/>
            </w:pPr>
            <w:r>
              <w:rPr>
                <w:sz w:val="24"/>
                <w:szCs w:val="24"/>
              </w:rPr>
              <w:t xml:space="preserve">Ввод информации в раздел «Муниципальная служба» автоматизированной системы управления деятельностью исполнительных органов </w:t>
            </w:r>
            <w:r>
              <w:rPr>
                <w:rFonts w:eastAsia="Calibri"/>
                <w:sz w:val="24"/>
                <w:szCs w:val="24"/>
              </w:rPr>
              <w:t xml:space="preserve">государственной власти </w:t>
            </w:r>
            <w:r>
              <w:rPr>
                <w:rFonts w:eastAsia="Calibri"/>
                <w:sz w:val="24"/>
                <w:szCs w:val="24"/>
              </w:rPr>
              <w:t>Свердловской области:</w:t>
            </w:r>
          </w:p>
          <w:p w:rsidR="0007566D" w:rsidRDefault="0007566D">
            <w:pPr>
              <w:suppressAutoHyphens w:val="0"/>
              <w:textAlignment w:val="auto"/>
              <w:rPr>
                <w:rFonts w:eastAsia="Calibri"/>
                <w:sz w:val="24"/>
                <w:szCs w:val="24"/>
              </w:rPr>
            </w:pPr>
          </w:p>
          <w:p w:rsidR="0007566D" w:rsidRDefault="001562D1">
            <w:pPr>
              <w:suppressAutoHyphens w:val="0"/>
              <w:jc w:val="both"/>
              <w:textAlignment w:val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а) о деятельности комиссий по соблюдению требований к служебному поведению муниципальных служащих, замещающих должности муниципальной службы </w:t>
            </w:r>
            <w:r>
              <w:rPr>
                <w:rFonts w:eastAsia="Calibri"/>
                <w:sz w:val="24"/>
                <w:szCs w:val="24"/>
              </w:rPr>
              <w:br/>
            </w:r>
            <w:r>
              <w:rPr>
                <w:rFonts w:eastAsia="Calibri"/>
                <w:sz w:val="24"/>
                <w:szCs w:val="24"/>
              </w:rPr>
              <w:t>в Тугулымском городском округе,</w:t>
            </w:r>
            <w:r>
              <w:rPr>
                <w:rFonts w:eastAsia="Calibri"/>
                <w:sz w:val="24"/>
                <w:szCs w:val="24"/>
              </w:rPr>
              <w:br/>
            </w:r>
            <w:r>
              <w:rPr>
                <w:rFonts w:eastAsia="Calibri"/>
                <w:sz w:val="24"/>
                <w:szCs w:val="24"/>
              </w:rPr>
              <w:t>и урегулированию конфликта интересов;</w:t>
            </w:r>
          </w:p>
          <w:p w:rsidR="0007566D" w:rsidRDefault="0007566D">
            <w:pPr>
              <w:suppressAutoHyphens w:val="0"/>
              <w:jc w:val="both"/>
              <w:textAlignment w:val="auto"/>
              <w:rPr>
                <w:rFonts w:eastAsia="Calibri"/>
                <w:sz w:val="24"/>
                <w:szCs w:val="24"/>
              </w:rPr>
            </w:pPr>
          </w:p>
          <w:p w:rsidR="0007566D" w:rsidRDefault="001562D1">
            <w:pPr>
              <w:suppressAutoHyphens w:val="0"/>
              <w:autoSpaceDE w:val="0"/>
              <w:jc w:val="both"/>
              <w:textAlignment w:val="auto"/>
            </w:pPr>
            <w:r>
              <w:rPr>
                <w:rFonts w:eastAsia="Calibri"/>
                <w:sz w:val="24"/>
                <w:szCs w:val="24"/>
              </w:rPr>
              <w:t xml:space="preserve">б) об исполнении </w:t>
            </w:r>
            <w:r>
              <w:rPr>
                <w:rFonts w:eastAsia="Calibri"/>
                <w:sz w:val="24"/>
                <w:szCs w:val="24"/>
              </w:rPr>
              <w:t xml:space="preserve">муниципальными служащими, замещающими в Тугулымском городском округе, </w:t>
            </w:r>
            <w:r>
              <w:rPr>
                <w:rFonts w:eastAsia="Calibri"/>
                <w:bCs/>
                <w:sz w:val="24"/>
                <w:szCs w:val="24"/>
              </w:rPr>
              <w:t>соблюдения муниципальными служащими, замещающими должности муниципальной службы, ограничений и запретов, установленных действующим законодательством о муниципальной службе;</w:t>
            </w:r>
          </w:p>
          <w:p w:rsidR="0007566D" w:rsidRDefault="0007566D">
            <w:pPr>
              <w:suppressAutoHyphens w:val="0"/>
              <w:autoSpaceDE w:val="0"/>
              <w:jc w:val="both"/>
              <w:textAlignment w:val="auto"/>
              <w:rPr>
                <w:rFonts w:eastAsia="Calibri"/>
                <w:bCs/>
                <w:sz w:val="24"/>
                <w:szCs w:val="24"/>
              </w:rPr>
            </w:pPr>
          </w:p>
          <w:p w:rsidR="0007566D" w:rsidRDefault="001562D1">
            <w:pPr>
              <w:pStyle w:val="ConsPlusNormal"/>
              <w:widowControl/>
              <w:ind w:firstLine="0"/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в) о 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олжнос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тных лицах Тугулымского городского округа, ответственных за работу по профилактике коррупционных и иных правонарушений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07566D">
            <w:pPr>
              <w:suppressAutoHyphens w:val="0"/>
              <w:jc w:val="center"/>
              <w:textAlignment w:val="auto"/>
              <w:rPr>
                <w:rFonts w:eastAsia="Calibri"/>
                <w:sz w:val="24"/>
                <w:szCs w:val="24"/>
              </w:rPr>
            </w:pPr>
          </w:p>
          <w:p w:rsidR="0007566D" w:rsidRDefault="0007566D">
            <w:pPr>
              <w:suppressAutoHyphens w:val="0"/>
              <w:jc w:val="center"/>
              <w:textAlignment w:val="auto"/>
              <w:rPr>
                <w:rFonts w:eastAsia="Calibri"/>
                <w:sz w:val="24"/>
                <w:szCs w:val="24"/>
              </w:rPr>
            </w:pPr>
          </w:p>
          <w:p w:rsidR="0007566D" w:rsidRDefault="0007566D">
            <w:pPr>
              <w:suppressAutoHyphens w:val="0"/>
              <w:jc w:val="center"/>
              <w:textAlignment w:val="auto"/>
              <w:rPr>
                <w:rFonts w:eastAsia="Calibri"/>
                <w:sz w:val="24"/>
                <w:szCs w:val="24"/>
              </w:rPr>
            </w:pPr>
          </w:p>
          <w:p w:rsidR="0007566D" w:rsidRDefault="0007566D">
            <w:pPr>
              <w:suppressAutoHyphens w:val="0"/>
              <w:jc w:val="center"/>
              <w:textAlignment w:val="auto"/>
              <w:rPr>
                <w:rFonts w:eastAsia="Calibri"/>
                <w:sz w:val="24"/>
                <w:szCs w:val="24"/>
              </w:rPr>
            </w:pPr>
          </w:p>
          <w:p w:rsidR="0007566D" w:rsidRDefault="0007566D">
            <w:pPr>
              <w:suppressAutoHyphens w:val="0"/>
              <w:jc w:val="center"/>
              <w:textAlignment w:val="auto"/>
              <w:rPr>
                <w:rFonts w:eastAsia="Calibri"/>
                <w:sz w:val="24"/>
                <w:szCs w:val="24"/>
              </w:rPr>
            </w:pPr>
          </w:p>
          <w:p w:rsidR="0007566D" w:rsidRDefault="0007566D">
            <w:pPr>
              <w:suppressAutoHyphens w:val="0"/>
              <w:jc w:val="center"/>
              <w:textAlignment w:val="auto"/>
              <w:rPr>
                <w:rFonts w:eastAsia="Calibri"/>
                <w:sz w:val="24"/>
                <w:szCs w:val="24"/>
              </w:rPr>
            </w:pPr>
          </w:p>
          <w:p w:rsidR="0007566D" w:rsidRDefault="001562D1">
            <w:pPr>
              <w:suppressAutoHyphens w:val="0"/>
              <w:jc w:val="center"/>
              <w:textAlignment w:val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ежеквартально до 15 числа последнего месяца отчетного квартала</w:t>
            </w:r>
          </w:p>
          <w:p w:rsidR="0007566D" w:rsidRDefault="0007566D">
            <w:pPr>
              <w:suppressAutoHyphens w:val="0"/>
              <w:jc w:val="center"/>
              <w:textAlignment w:val="auto"/>
              <w:rPr>
                <w:rFonts w:eastAsia="Calibri"/>
                <w:sz w:val="24"/>
                <w:szCs w:val="24"/>
                <w:shd w:val="clear" w:color="auto" w:fill="FFFF00"/>
              </w:rPr>
            </w:pPr>
          </w:p>
          <w:p w:rsidR="0007566D" w:rsidRDefault="0007566D">
            <w:pPr>
              <w:suppressAutoHyphens w:val="0"/>
              <w:jc w:val="center"/>
              <w:textAlignment w:val="auto"/>
              <w:rPr>
                <w:rFonts w:eastAsia="Calibri"/>
                <w:sz w:val="24"/>
                <w:szCs w:val="24"/>
              </w:rPr>
            </w:pPr>
          </w:p>
          <w:p w:rsidR="0007566D" w:rsidRDefault="0007566D">
            <w:pPr>
              <w:suppressAutoHyphens w:val="0"/>
              <w:jc w:val="center"/>
              <w:textAlignment w:val="auto"/>
              <w:rPr>
                <w:rFonts w:eastAsia="Calibri"/>
                <w:sz w:val="24"/>
                <w:szCs w:val="24"/>
              </w:rPr>
            </w:pPr>
          </w:p>
          <w:p w:rsidR="0007566D" w:rsidRDefault="0007566D">
            <w:pPr>
              <w:suppressAutoHyphens w:val="0"/>
              <w:jc w:val="center"/>
              <w:textAlignment w:val="auto"/>
              <w:rPr>
                <w:rFonts w:eastAsia="Calibri"/>
                <w:sz w:val="24"/>
                <w:szCs w:val="24"/>
              </w:rPr>
            </w:pPr>
          </w:p>
          <w:p w:rsidR="0007566D" w:rsidRDefault="001562D1">
            <w:pPr>
              <w:suppressAutoHyphens w:val="0"/>
              <w:jc w:val="center"/>
              <w:textAlignment w:val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один раз в полугодие, до 30 июня отчетного года </w:t>
            </w:r>
            <w:r>
              <w:rPr>
                <w:rFonts w:eastAsia="Calibri"/>
                <w:sz w:val="24"/>
                <w:szCs w:val="24"/>
              </w:rPr>
              <w:br/>
            </w:r>
            <w:r>
              <w:rPr>
                <w:rFonts w:eastAsia="Calibri"/>
                <w:sz w:val="24"/>
                <w:szCs w:val="24"/>
              </w:rPr>
              <w:t>и до 30 декабря</w:t>
            </w:r>
            <w:r>
              <w:rPr>
                <w:rFonts w:eastAsia="Calibri"/>
                <w:sz w:val="24"/>
                <w:szCs w:val="24"/>
              </w:rPr>
              <w:t xml:space="preserve"> отчетного года</w:t>
            </w:r>
          </w:p>
          <w:p w:rsidR="0007566D" w:rsidRDefault="0007566D">
            <w:pPr>
              <w:suppressAutoHyphens w:val="0"/>
              <w:jc w:val="center"/>
              <w:textAlignment w:val="auto"/>
              <w:rPr>
                <w:rFonts w:eastAsia="Calibri"/>
                <w:sz w:val="24"/>
                <w:szCs w:val="24"/>
              </w:rPr>
            </w:pPr>
          </w:p>
          <w:p w:rsidR="0007566D" w:rsidRDefault="0007566D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7566D" w:rsidRDefault="001562D1">
            <w:pPr>
              <w:pStyle w:val="ConsPlusNormal"/>
              <w:widowControl/>
              <w:ind w:firstLine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один раз в полугодие, до 30 июня отчетного года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до 30 декабря отчетного года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внесена.</w:t>
            </w:r>
          </w:p>
          <w:p w:rsidR="0007566D" w:rsidRDefault="0007566D">
            <w:pPr>
              <w:rPr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Выполнено.</w:t>
            </w:r>
          </w:p>
        </w:tc>
      </w:tr>
    </w:tbl>
    <w:p w:rsidR="0007566D" w:rsidRDefault="0007566D">
      <w:pPr>
        <w:rPr>
          <w:rFonts w:ascii="Liberation Serif" w:hAnsi="Liberation Serif" w:cs="Liberation Serif"/>
          <w:sz w:val="10"/>
          <w:szCs w:val="10"/>
        </w:rPr>
      </w:pPr>
    </w:p>
    <w:p w:rsidR="0007566D" w:rsidRDefault="001562D1">
      <w:pPr>
        <w:jc w:val="both"/>
      </w:pPr>
      <w:r>
        <w:rPr>
          <w:rFonts w:ascii="Liberation Serif" w:hAnsi="Liberation Serif" w:cs="Liberation Serif"/>
          <w:b/>
          <w:sz w:val="28"/>
          <w:szCs w:val="28"/>
        </w:rPr>
        <w:t>ВЫВОД: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Из 58 мероприятий Плана, запланированных к выполнению в 2020 г., выполнено 58 мероприятий в полном объеме в </w:t>
      </w:r>
      <w:r>
        <w:rPr>
          <w:sz w:val="24"/>
          <w:szCs w:val="24"/>
        </w:rPr>
        <w:t xml:space="preserve">установленные сроки. </w:t>
      </w:r>
    </w:p>
    <w:tbl>
      <w:tblPr>
        <w:tblW w:w="15310" w:type="dxa"/>
        <w:tblInd w:w="-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36"/>
        <w:gridCol w:w="7774"/>
      </w:tblGrid>
      <w:tr w:rsidR="0007566D">
        <w:tblPrEx>
          <w:tblCellMar>
            <w:top w:w="0" w:type="dxa"/>
            <w:bottom w:w="0" w:type="dxa"/>
          </w:tblCellMar>
        </w:tblPrEx>
        <w:trPr>
          <w:trHeight w:val="841"/>
        </w:trPr>
        <w:tc>
          <w:tcPr>
            <w:tcW w:w="75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66D" w:rsidRDefault="0007566D">
            <w:pPr>
              <w:jc w:val="both"/>
              <w:rPr>
                <w:sz w:val="24"/>
                <w:szCs w:val="24"/>
              </w:rPr>
            </w:pPr>
          </w:p>
          <w:p w:rsidR="0007566D" w:rsidRDefault="0007566D">
            <w:pPr>
              <w:jc w:val="both"/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07566D">
            <w:pPr>
              <w:rPr>
                <w:sz w:val="24"/>
                <w:szCs w:val="24"/>
              </w:rPr>
            </w:pP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Исполняющий полномочия главы </w:t>
            </w:r>
          </w:p>
          <w:p w:rsidR="0007566D" w:rsidRDefault="00156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Тугулымского городского округа                      ____________  К.В.Кизеров                     </w:t>
            </w:r>
          </w:p>
        </w:tc>
        <w:tc>
          <w:tcPr>
            <w:tcW w:w="77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66D" w:rsidRDefault="0007566D">
            <w:pPr>
              <w:jc w:val="right"/>
              <w:rPr>
                <w:sz w:val="24"/>
                <w:szCs w:val="24"/>
              </w:rPr>
            </w:pPr>
          </w:p>
        </w:tc>
      </w:tr>
    </w:tbl>
    <w:p w:rsidR="0007566D" w:rsidRDefault="0007566D">
      <w:pPr>
        <w:rPr>
          <w:b/>
          <w:i/>
          <w:sz w:val="24"/>
          <w:szCs w:val="24"/>
        </w:rPr>
      </w:pPr>
    </w:p>
    <w:p w:rsidR="0007566D" w:rsidRDefault="0007566D">
      <w:pPr>
        <w:ind w:firstLine="709"/>
        <w:rPr>
          <w:rFonts w:ascii="Calibri" w:hAnsi="Calibri" w:cs="Liberation Serif"/>
          <w:b/>
          <w:i/>
          <w:sz w:val="24"/>
          <w:szCs w:val="24"/>
        </w:rPr>
      </w:pPr>
    </w:p>
    <w:p w:rsidR="0007566D" w:rsidRDefault="0007566D">
      <w:pPr>
        <w:ind w:firstLine="709"/>
        <w:rPr>
          <w:rFonts w:ascii="Calibri" w:hAnsi="Calibri" w:cs="Liberation Serif"/>
          <w:b/>
          <w:i/>
          <w:sz w:val="24"/>
          <w:szCs w:val="24"/>
        </w:rPr>
      </w:pPr>
    </w:p>
    <w:p w:rsidR="0007566D" w:rsidRDefault="0007566D">
      <w:pPr>
        <w:rPr>
          <w:rFonts w:ascii="Calibri" w:hAnsi="Calibri" w:cs="Liberation Serif"/>
          <w:b/>
          <w:i/>
          <w:sz w:val="24"/>
          <w:szCs w:val="24"/>
        </w:rPr>
      </w:pPr>
    </w:p>
    <w:p w:rsidR="0007566D" w:rsidRDefault="0007566D">
      <w:pPr>
        <w:ind w:firstLine="709"/>
        <w:rPr>
          <w:rFonts w:ascii="Calibri" w:hAnsi="Calibri" w:cs="Liberation Serif"/>
          <w:b/>
          <w:i/>
          <w:sz w:val="24"/>
          <w:szCs w:val="24"/>
        </w:rPr>
      </w:pPr>
    </w:p>
    <w:p w:rsidR="0007566D" w:rsidRDefault="0007566D">
      <w:pPr>
        <w:ind w:firstLine="709"/>
        <w:jc w:val="both"/>
        <w:rPr>
          <w:rFonts w:ascii="Calibri" w:hAnsi="Calibri"/>
        </w:rPr>
      </w:pPr>
    </w:p>
    <w:p w:rsidR="0007566D" w:rsidRDefault="001562D1">
      <w:pPr>
        <w:ind w:firstLine="709"/>
        <w:jc w:val="both"/>
      </w:pPr>
      <w:r>
        <w:t>Юлия Юрьевна Испирян, 8 (34367) 22460</w:t>
      </w:r>
    </w:p>
    <w:p w:rsidR="0007566D" w:rsidRDefault="0007566D">
      <w:pPr>
        <w:jc w:val="both"/>
        <w:rPr>
          <w:rFonts w:ascii="Calibri" w:hAnsi="Calibri"/>
        </w:rPr>
      </w:pPr>
    </w:p>
    <w:p w:rsidR="0007566D" w:rsidRDefault="0007566D">
      <w:pPr>
        <w:ind w:firstLine="709"/>
        <w:jc w:val="both"/>
        <w:rPr>
          <w:rFonts w:ascii="Calibri" w:hAnsi="Calibri"/>
        </w:rPr>
      </w:pPr>
    </w:p>
    <w:sectPr w:rsidR="0007566D">
      <w:headerReference w:type="default" r:id="rId9"/>
      <w:pgSz w:w="16838" w:h="11906" w:orient="landscape"/>
      <w:pgMar w:top="1134" w:right="567" w:bottom="567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562D1">
      <w:r>
        <w:separator/>
      </w:r>
    </w:p>
  </w:endnote>
  <w:endnote w:type="continuationSeparator" w:id="0">
    <w:p w:rsidR="00000000" w:rsidRDefault="0015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562D1">
      <w:r>
        <w:rPr>
          <w:color w:val="000000"/>
        </w:rPr>
        <w:separator/>
      </w:r>
    </w:p>
  </w:footnote>
  <w:footnote w:type="continuationSeparator" w:id="0">
    <w:p w:rsidR="00000000" w:rsidRDefault="00156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470" w:rsidRDefault="001562D1">
    <w:pPr>
      <w:pStyle w:val="a5"/>
      <w:jc w:val="center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9F1973"/>
    <w:multiLevelType w:val="multilevel"/>
    <w:tmpl w:val="F460BBB6"/>
    <w:lvl w:ilvl="0">
      <w:numFmt w:val="bullet"/>
      <w:lvlText w:val=""/>
      <w:lvlJc w:val="left"/>
      <w:pPr>
        <w:ind w:left="213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07566D"/>
    <w:rsid w:val="0007566D"/>
    <w:rsid w:val="0015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7D1E28C-A8CE-40CD-97BE-4A62D3332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pPr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footnote text"/>
    <w:basedOn w:val="a"/>
  </w:style>
  <w:style w:type="character" w:customStyle="1" w:styleId="a4">
    <w:name w:val="Текст сноски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cor">
    <w:name w:val="decor"/>
    <w:basedOn w:val="a"/>
    <w:pPr>
      <w:spacing w:before="100" w:after="100"/>
    </w:pPr>
    <w:rPr>
      <w:b/>
      <w:bCs/>
      <w:color w:val="330099"/>
      <w:sz w:val="23"/>
      <w:szCs w:val="23"/>
    </w:rPr>
  </w:style>
  <w:style w:type="paragraph" w:styleId="ab">
    <w:name w:val="No Spacing"/>
    <w:pPr>
      <w:spacing w:after="0" w:line="240" w:lineRule="auto"/>
      <w:textAlignment w:val="auto"/>
    </w:pPr>
  </w:style>
  <w:style w:type="paragraph" w:styleId="ac">
    <w:name w:val="List Paragraph"/>
    <w:basedOn w:val="a"/>
    <w:pPr>
      <w:ind w:left="720"/>
    </w:pPr>
  </w:style>
  <w:style w:type="paragraph" w:customStyle="1" w:styleId="ConsPlusNormal">
    <w:name w:val="ConsPlusNormal"/>
    <w:pPr>
      <w:widowControl w:val="0"/>
      <w:autoSpaceDE w:val="0"/>
      <w:spacing w:after="0" w:line="240" w:lineRule="auto"/>
      <w:ind w:firstLine="720"/>
      <w:textAlignment w:val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Hyperlink"/>
    <w:basedOn w:val="a0"/>
    <w:rPr>
      <w:color w:val="0563C1"/>
      <w:u w:val="single"/>
    </w:rPr>
  </w:style>
  <w:style w:type="character" w:customStyle="1" w:styleId="ae">
    <w:name w:val="Абзац списка Знак"/>
    <w:rPr>
      <w:rFonts w:ascii="Times New Roman" w:eastAsia="Times New Roman" w:hAnsi="Times New Roman"/>
      <w:sz w:val="20"/>
      <w:szCs w:val="20"/>
      <w:lang w:eastAsia="ru-RU"/>
    </w:rPr>
  </w:style>
  <w:style w:type="character" w:styleId="af">
    <w:name w:val="Strong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ugulym.midural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F6785AFD0F66FA79178D85663D2AC250FA2C1494919AE3BF366FCAEAECF0170ABDE58DB67E1187C9BEA18A4A6CA758AF3BA4C1E9BC3C2FDr9q6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6124</Words>
  <Characters>34910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Макаренкова</dc:creator>
  <dc:description/>
  <cp:lastModifiedBy>3161</cp:lastModifiedBy>
  <cp:revision>2</cp:revision>
  <cp:lastPrinted>2020-07-31T08:42:00Z</cp:lastPrinted>
  <dcterms:created xsi:type="dcterms:W3CDTF">2020-09-18T03:18:00Z</dcterms:created>
  <dcterms:modified xsi:type="dcterms:W3CDTF">2020-09-18T03:18:00Z</dcterms:modified>
</cp:coreProperties>
</file>