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301F" w:rsidRDefault="00F73842" w:rsidP="0003301F">
      <w:pPr>
        <w:spacing w:after="160" w:line="360" w:lineRule="auto"/>
        <w:jc w:val="both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 w:rsidRPr="00F73842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5.75pt;height:81.75pt">
            <v:imagedata r:id="rId5" o:title="УРАЛЬСКИЙ ФО"/>
          </v:shape>
        </w:pict>
      </w:r>
    </w:p>
    <w:p w:rsidR="00CE0F98" w:rsidRPr="0003301F" w:rsidRDefault="00CE0F98" w:rsidP="0003301F">
      <w:pPr>
        <w:spacing w:after="160" w:line="360" w:lineRule="auto"/>
        <w:ind w:firstLine="709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 w:rsidRPr="0003301F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Свердловская область внесла данные о границах муниципалитетов в госреестр недвижимости в полном объеме</w:t>
      </w:r>
    </w:p>
    <w:p w:rsidR="00CE0F98" w:rsidRPr="0003301F" w:rsidRDefault="00CE0F98" w:rsidP="0003301F">
      <w:pPr>
        <w:spacing w:after="16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330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 регионе завер</w:t>
      </w:r>
      <w:bookmarkStart w:id="0" w:name="_GoBack"/>
      <w:bookmarkEnd w:id="0"/>
      <w:r w:rsidRPr="000330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шили работу по внесению </w:t>
      </w:r>
      <w:r w:rsidRPr="0003301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границ муниципальных образований </w:t>
      </w:r>
      <w:r w:rsidRPr="000330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 </w:t>
      </w:r>
      <w:r w:rsidRPr="0003301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Единый государственный реестр недвижимости</w:t>
      </w:r>
      <w:r w:rsidRPr="000330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</w:t>
      </w:r>
      <w:r w:rsidRPr="0003301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ЕГРН</w:t>
      </w:r>
      <w:r w:rsidRPr="000330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). </w:t>
      </w:r>
    </w:p>
    <w:p w:rsidR="00301299" w:rsidRPr="0003301F" w:rsidRDefault="00CE0F98" w:rsidP="0003301F">
      <w:pPr>
        <w:pStyle w:val="a3"/>
        <w:spacing w:before="0" w:beforeAutospacing="0" w:after="160" w:afterAutospacing="0" w:line="360" w:lineRule="auto"/>
        <w:ind w:firstLine="709"/>
        <w:jc w:val="both"/>
        <w:rPr>
          <w:sz w:val="28"/>
          <w:szCs w:val="28"/>
        </w:rPr>
      </w:pPr>
      <w:r w:rsidRPr="0003301F">
        <w:rPr>
          <w:i/>
          <w:sz w:val="28"/>
          <w:szCs w:val="28"/>
        </w:rPr>
        <w:t xml:space="preserve">«В Свердловской области </w:t>
      </w:r>
      <w:r w:rsidRPr="0003301F">
        <w:rPr>
          <w:b/>
          <w:bCs/>
          <w:i/>
          <w:sz w:val="28"/>
          <w:szCs w:val="28"/>
        </w:rPr>
        <w:t>в ЕГРН внесены границы всех 94 муниципальных образований</w:t>
      </w:r>
      <w:r w:rsidRPr="0003301F">
        <w:rPr>
          <w:i/>
          <w:sz w:val="28"/>
          <w:szCs w:val="28"/>
        </w:rPr>
        <w:t xml:space="preserve"> (100</w:t>
      </w:r>
      <w:r w:rsidRPr="00B65F2D">
        <w:rPr>
          <w:i/>
          <w:sz w:val="28"/>
          <w:szCs w:val="28"/>
        </w:rPr>
        <w:t>%)»</w:t>
      </w:r>
      <w:r w:rsidRPr="00B65F2D">
        <w:rPr>
          <w:sz w:val="28"/>
          <w:szCs w:val="28"/>
        </w:rPr>
        <w:t xml:space="preserve">, </w:t>
      </w:r>
      <w:r w:rsidR="0003301F" w:rsidRPr="00B65F2D">
        <w:rPr>
          <w:sz w:val="28"/>
          <w:szCs w:val="28"/>
        </w:rPr>
        <w:t>–</w:t>
      </w:r>
      <w:r w:rsidRPr="00B65F2D">
        <w:rPr>
          <w:sz w:val="28"/>
          <w:szCs w:val="28"/>
        </w:rPr>
        <w:t xml:space="preserve"> уточняет</w:t>
      </w:r>
      <w:r w:rsidRPr="0003301F">
        <w:rPr>
          <w:sz w:val="28"/>
          <w:szCs w:val="28"/>
        </w:rPr>
        <w:t xml:space="preserve"> </w:t>
      </w:r>
      <w:r w:rsidRPr="0003301F">
        <w:rPr>
          <w:b/>
          <w:sz w:val="28"/>
          <w:szCs w:val="28"/>
        </w:rPr>
        <w:t>заместитель директора Кадастровой палаты по Уральскому федеральному округу Юрий Белоусов</w:t>
      </w:r>
      <w:r w:rsidRPr="0003301F">
        <w:rPr>
          <w:sz w:val="28"/>
          <w:szCs w:val="28"/>
        </w:rPr>
        <w:t xml:space="preserve">. </w:t>
      </w:r>
    </w:p>
    <w:p w:rsidR="00301299" w:rsidRPr="0003301F" w:rsidRDefault="00301299" w:rsidP="0003301F">
      <w:pPr>
        <w:pStyle w:val="a3"/>
        <w:spacing w:before="0" w:beforeAutospacing="0" w:after="160" w:afterAutospacing="0" w:line="360" w:lineRule="auto"/>
        <w:ind w:firstLine="709"/>
        <w:jc w:val="both"/>
        <w:rPr>
          <w:sz w:val="28"/>
          <w:szCs w:val="28"/>
        </w:rPr>
      </w:pPr>
      <w:r w:rsidRPr="0003301F">
        <w:rPr>
          <w:sz w:val="28"/>
          <w:szCs w:val="28"/>
        </w:rPr>
        <w:t>Что такое границы муниципального образования?</w:t>
      </w:r>
    </w:p>
    <w:p w:rsidR="00301299" w:rsidRPr="0003301F" w:rsidRDefault="00301299" w:rsidP="0003301F">
      <w:pPr>
        <w:pStyle w:val="a3"/>
        <w:spacing w:before="0" w:beforeAutospacing="0" w:after="160" w:afterAutospacing="0" w:line="360" w:lineRule="auto"/>
        <w:ind w:firstLine="709"/>
        <w:jc w:val="both"/>
        <w:rPr>
          <w:sz w:val="28"/>
          <w:szCs w:val="28"/>
        </w:rPr>
      </w:pPr>
      <w:r w:rsidRPr="0003301F">
        <w:rPr>
          <w:sz w:val="28"/>
          <w:szCs w:val="28"/>
        </w:rPr>
        <w:t xml:space="preserve">Граница муниципального образования </w:t>
      </w:r>
      <w:r w:rsidR="0003301F" w:rsidRPr="0003301F">
        <w:rPr>
          <w:sz w:val="28"/>
          <w:szCs w:val="28"/>
        </w:rPr>
        <w:t>–</w:t>
      </w:r>
      <w:r w:rsidRPr="0003301F">
        <w:rPr>
          <w:sz w:val="28"/>
          <w:szCs w:val="28"/>
        </w:rPr>
        <w:t xml:space="preserve"> это граница, которая отделяет его территорию от территорий других муниципальных образований или межселенных территорий.Границы муниципальных образований устанавливаются и изменяются законами субъектов Российской Федерации, на территории которых они расположены.</w:t>
      </w:r>
    </w:p>
    <w:p w:rsidR="00301299" w:rsidRPr="0003301F" w:rsidRDefault="00301299" w:rsidP="0003301F">
      <w:pPr>
        <w:pStyle w:val="a3"/>
        <w:spacing w:before="0" w:beforeAutospacing="0" w:after="160" w:afterAutospacing="0" w:line="360" w:lineRule="auto"/>
        <w:ind w:firstLine="709"/>
        <w:jc w:val="both"/>
        <w:rPr>
          <w:sz w:val="28"/>
          <w:szCs w:val="28"/>
        </w:rPr>
      </w:pPr>
      <w:r w:rsidRPr="0003301F">
        <w:rPr>
          <w:sz w:val="28"/>
          <w:szCs w:val="28"/>
        </w:rPr>
        <w:t>Сведения об установлении или изменении границ муниципальных образований вносятся в Единый государственный реестр недвижимости (далее – ЕГРН) в порядке межведомственного информационного взаимодействия с органами государственной власти и органами местного самоуправления.</w:t>
      </w:r>
    </w:p>
    <w:p w:rsidR="00301299" w:rsidRPr="0003301F" w:rsidRDefault="00301299" w:rsidP="0003301F">
      <w:pPr>
        <w:pStyle w:val="a3"/>
        <w:spacing w:before="0" w:beforeAutospacing="0" w:after="160" w:afterAutospacing="0" w:line="360" w:lineRule="auto"/>
        <w:ind w:firstLine="709"/>
        <w:jc w:val="both"/>
        <w:rPr>
          <w:sz w:val="28"/>
          <w:szCs w:val="28"/>
        </w:rPr>
      </w:pPr>
      <w:r w:rsidRPr="0003301F">
        <w:rPr>
          <w:sz w:val="28"/>
          <w:szCs w:val="28"/>
        </w:rPr>
        <w:t>Наличие в ЕГРН актуальных сведений о границах муниципальных образований позволяет обеспечить соблюдение требований законодательства при проведении кадастрового учёта, что повышает защищенность имущественных прав юридических лиц и граждан. Кроме того, актуальная информация о границах позволяет эффективно управлять территориями и земельными ресурсами региона, а также увеличивает инвестиционную привлекательность субъекта.</w:t>
      </w:r>
    </w:p>
    <w:p w:rsidR="00301299" w:rsidRPr="0003301F" w:rsidRDefault="00301299" w:rsidP="0003301F">
      <w:pPr>
        <w:pStyle w:val="a3"/>
        <w:spacing w:before="0" w:beforeAutospacing="0" w:after="160" w:afterAutospacing="0" w:line="360" w:lineRule="auto"/>
        <w:ind w:firstLine="709"/>
        <w:jc w:val="both"/>
        <w:rPr>
          <w:b/>
          <w:sz w:val="28"/>
          <w:szCs w:val="28"/>
        </w:rPr>
      </w:pPr>
      <w:r w:rsidRPr="0003301F">
        <w:rPr>
          <w:b/>
          <w:sz w:val="28"/>
          <w:szCs w:val="28"/>
        </w:rPr>
        <w:t>Как много муниципальных образований внесено в единый государственный реестр недвижимости?</w:t>
      </w:r>
    </w:p>
    <w:p w:rsidR="00CE0F98" w:rsidRPr="0003301F" w:rsidRDefault="00CE0F98" w:rsidP="0003301F">
      <w:pPr>
        <w:pStyle w:val="a3"/>
        <w:shd w:val="clear" w:color="auto" w:fill="FFFFFF"/>
        <w:spacing w:before="0" w:beforeAutospacing="0" w:after="160" w:afterAutospacing="0" w:line="360" w:lineRule="auto"/>
        <w:ind w:firstLine="709"/>
        <w:jc w:val="both"/>
        <w:rPr>
          <w:sz w:val="28"/>
          <w:szCs w:val="28"/>
        </w:rPr>
      </w:pPr>
      <w:r w:rsidRPr="0003301F">
        <w:rPr>
          <w:rFonts w:eastAsia="&amp;#39"/>
          <w:color w:val="000000"/>
          <w:sz w:val="28"/>
          <w:szCs w:val="28"/>
        </w:rPr>
        <w:lastRenderedPageBreak/>
        <w:t xml:space="preserve">В ЕГРН внесены все границы муниципальных образований в </w:t>
      </w:r>
      <w:r w:rsidR="009C6657" w:rsidRPr="0003301F">
        <w:rPr>
          <w:rFonts w:eastAsia="&amp;#39"/>
          <w:color w:val="000000"/>
          <w:sz w:val="28"/>
          <w:szCs w:val="28"/>
        </w:rPr>
        <w:t>25</w:t>
      </w:r>
      <w:r w:rsidRPr="0003301F">
        <w:rPr>
          <w:rFonts w:eastAsia="&amp;#39"/>
          <w:color w:val="000000"/>
          <w:sz w:val="28"/>
          <w:szCs w:val="28"/>
        </w:rPr>
        <w:t xml:space="preserve"> субъектах Российской Федерации: в республиках Алтай, Хакасия</w:t>
      </w:r>
      <w:r w:rsidR="00E1126D" w:rsidRPr="0003301F">
        <w:rPr>
          <w:rFonts w:eastAsia="&amp;#39"/>
          <w:color w:val="000000"/>
          <w:sz w:val="28"/>
          <w:szCs w:val="28"/>
        </w:rPr>
        <w:t>, Татарстан, Чеченская</w:t>
      </w:r>
      <w:r w:rsidRPr="0003301F">
        <w:rPr>
          <w:rFonts w:eastAsia="&amp;#39"/>
          <w:color w:val="000000"/>
          <w:sz w:val="28"/>
          <w:szCs w:val="28"/>
        </w:rPr>
        <w:t xml:space="preserve"> и Мордовия, </w:t>
      </w:r>
      <w:r w:rsidR="00E1126D" w:rsidRPr="0003301F">
        <w:rPr>
          <w:rFonts w:eastAsia="&amp;#39"/>
          <w:color w:val="000000"/>
          <w:sz w:val="28"/>
          <w:szCs w:val="28"/>
        </w:rPr>
        <w:t xml:space="preserve">Северная Осетия-Алания, Алтайском, Красноярском и </w:t>
      </w:r>
      <w:r w:rsidRPr="0003301F">
        <w:rPr>
          <w:rFonts w:eastAsia="&amp;#39"/>
          <w:color w:val="000000"/>
          <w:sz w:val="28"/>
          <w:szCs w:val="28"/>
        </w:rPr>
        <w:t>Пермском кра</w:t>
      </w:r>
      <w:r w:rsidR="009C16A6" w:rsidRPr="0003301F">
        <w:rPr>
          <w:rFonts w:eastAsia="&amp;#39"/>
          <w:color w:val="000000"/>
          <w:sz w:val="28"/>
          <w:szCs w:val="28"/>
        </w:rPr>
        <w:t>ях</w:t>
      </w:r>
      <w:r w:rsidRPr="0003301F">
        <w:rPr>
          <w:rFonts w:eastAsia="&amp;#39"/>
          <w:color w:val="000000"/>
          <w:sz w:val="28"/>
          <w:szCs w:val="28"/>
        </w:rPr>
        <w:t xml:space="preserve">, </w:t>
      </w:r>
      <w:r w:rsidR="00E1126D" w:rsidRPr="00B65F2D">
        <w:rPr>
          <w:rFonts w:eastAsia="&amp;#39"/>
          <w:color w:val="000000"/>
          <w:sz w:val="28"/>
          <w:szCs w:val="28"/>
        </w:rPr>
        <w:t xml:space="preserve">Свердловской, </w:t>
      </w:r>
      <w:r w:rsidRPr="00B65F2D">
        <w:rPr>
          <w:rFonts w:eastAsia="&amp;#39"/>
          <w:color w:val="000000"/>
          <w:sz w:val="28"/>
          <w:szCs w:val="28"/>
        </w:rPr>
        <w:t xml:space="preserve">Астраханской, Владимирской, Воронежской, Калининградской, </w:t>
      </w:r>
      <w:r w:rsidR="0003301F" w:rsidRPr="00B65F2D">
        <w:rPr>
          <w:rFonts w:eastAsia="&amp;#39"/>
          <w:color w:val="000000"/>
          <w:sz w:val="28"/>
          <w:szCs w:val="28"/>
        </w:rPr>
        <w:t>Московской</w:t>
      </w:r>
      <w:r w:rsidR="009C6657" w:rsidRPr="00B65F2D">
        <w:rPr>
          <w:rFonts w:eastAsia="&amp;#39"/>
          <w:color w:val="000000"/>
          <w:sz w:val="28"/>
          <w:szCs w:val="28"/>
        </w:rPr>
        <w:t xml:space="preserve">, </w:t>
      </w:r>
      <w:r w:rsidRPr="00B65F2D">
        <w:rPr>
          <w:rFonts w:eastAsia="&amp;#39"/>
          <w:color w:val="000000"/>
          <w:sz w:val="28"/>
          <w:szCs w:val="28"/>
        </w:rPr>
        <w:t xml:space="preserve">Новосибирской, </w:t>
      </w:r>
      <w:r w:rsidR="00E1126D" w:rsidRPr="00B65F2D">
        <w:rPr>
          <w:rFonts w:eastAsia="&amp;#39"/>
          <w:color w:val="000000"/>
          <w:sz w:val="28"/>
          <w:szCs w:val="28"/>
        </w:rPr>
        <w:t xml:space="preserve">Сахалинской, </w:t>
      </w:r>
      <w:r w:rsidR="009C6657" w:rsidRPr="00B65F2D">
        <w:rPr>
          <w:rFonts w:eastAsia="&amp;#39"/>
          <w:color w:val="000000"/>
          <w:sz w:val="28"/>
          <w:szCs w:val="28"/>
        </w:rPr>
        <w:t>Саратовск</w:t>
      </w:r>
      <w:r w:rsidR="0003301F" w:rsidRPr="00B65F2D">
        <w:rPr>
          <w:rFonts w:eastAsia="&amp;#39"/>
          <w:color w:val="000000"/>
          <w:sz w:val="28"/>
          <w:szCs w:val="28"/>
        </w:rPr>
        <w:t>ой</w:t>
      </w:r>
      <w:r w:rsidR="009C6657" w:rsidRPr="00B65F2D">
        <w:rPr>
          <w:rFonts w:eastAsia="&amp;#39"/>
          <w:color w:val="000000"/>
          <w:sz w:val="28"/>
          <w:szCs w:val="28"/>
        </w:rPr>
        <w:t xml:space="preserve">, </w:t>
      </w:r>
      <w:r w:rsidRPr="00B65F2D">
        <w:rPr>
          <w:rFonts w:eastAsia="&amp;#39"/>
          <w:color w:val="000000"/>
          <w:sz w:val="28"/>
          <w:szCs w:val="28"/>
        </w:rPr>
        <w:t xml:space="preserve">Рязанской, Смоленской, </w:t>
      </w:r>
      <w:r w:rsidR="009C6657" w:rsidRPr="00B65F2D">
        <w:rPr>
          <w:rFonts w:eastAsia="&amp;#39"/>
          <w:color w:val="000000"/>
          <w:sz w:val="28"/>
          <w:szCs w:val="28"/>
        </w:rPr>
        <w:t>Тамбовск</w:t>
      </w:r>
      <w:r w:rsidR="0003301F" w:rsidRPr="00B65F2D">
        <w:rPr>
          <w:rFonts w:eastAsia="&amp;#39"/>
          <w:color w:val="000000"/>
          <w:sz w:val="28"/>
          <w:szCs w:val="28"/>
        </w:rPr>
        <w:t>ой</w:t>
      </w:r>
      <w:r w:rsidR="009C6657" w:rsidRPr="00B65F2D">
        <w:rPr>
          <w:rFonts w:eastAsia="&amp;#39"/>
          <w:color w:val="000000"/>
          <w:sz w:val="28"/>
          <w:szCs w:val="28"/>
        </w:rPr>
        <w:t xml:space="preserve">, </w:t>
      </w:r>
      <w:r w:rsidRPr="00B65F2D">
        <w:rPr>
          <w:rFonts w:eastAsia="&amp;#39"/>
          <w:color w:val="000000"/>
          <w:sz w:val="28"/>
          <w:szCs w:val="28"/>
        </w:rPr>
        <w:t>Челябинской, Ярославской, Амурской областях</w:t>
      </w:r>
      <w:r w:rsidRPr="0003301F">
        <w:rPr>
          <w:rFonts w:eastAsia="&amp;#39"/>
          <w:color w:val="000000"/>
          <w:sz w:val="28"/>
          <w:szCs w:val="28"/>
        </w:rPr>
        <w:t>, Ямало-Ненецком автономном округе.</w:t>
      </w:r>
    </w:p>
    <w:p w:rsidR="009C6657" w:rsidRPr="0003301F" w:rsidRDefault="009C6657" w:rsidP="0003301F">
      <w:pPr>
        <w:pStyle w:val="a3"/>
        <w:spacing w:before="0" w:beforeAutospacing="0" w:after="160" w:afterAutospacing="0" w:line="360" w:lineRule="auto"/>
        <w:ind w:firstLine="709"/>
        <w:jc w:val="both"/>
        <w:rPr>
          <w:sz w:val="28"/>
          <w:szCs w:val="28"/>
        </w:rPr>
      </w:pPr>
    </w:p>
    <w:p w:rsidR="00301299" w:rsidRPr="0003301F" w:rsidRDefault="00301299" w:rsidP="0003301F">
      <w:pPr>
        <w:pStyle w:val="a3"/>
        <w:spacing w:before="0" w:beforeAutospacing="0" w:after="160" w:afterAutospacing="0" w:line="360" w:lineRule="auto"/>
        <w:ind w:firstLine="709"/>
        <w:jc w:val="both"/>
        <w:rPr>
          <w:sz w:val="28"/>
          <w:szCs w:val="28"/>
        </w:rPr>
      </w:pPr>
    </w:p>
    <w:sectPr w:rsidR="00301299" w:rsidRPr="0003301F" w:rsidSect="0003301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&amp;#39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52A2EC5"/>
    <w:multiLevelType w:val="multilevel"/>
    <w:tmpl w:val="03948D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B8F0B83"/>
    <w:multiLevelType w:val="multilevel"/>
    <w:tmpl w:val="8C60D8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E0F98"/>
    <w:rsid w:val="0003301F"/>
    <w:rsid w:val="00287E43"/>
    <w:rsid w:val="00301299"/>
    <w:rsid w:val="0032066F"/>
    <w:rsid w:val="00603F65"/>
    <w:rsid w:val="0074328D"/>
    <w:rsid w:val="0083799C"/>
    <w:rsid w:val="009C16A6"/>
    <w:rsid w:val="009C6657"/>
    <w:rsid w:val="00B65F2D"/>
    <w:rsid w:val="00CE0F98"/>
    <w:rsid w:val="00E1126D"/>
    <w:rsid w:val="00F7384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799C"/>
  </w:style>
  <w:style w:type="paragraph" w:styleId="1">
    <w:name w:val="heading 1"/>
    <w:basedOn w:val="a"/>
    <w:link w:val="10"/>
    <w:uiPriority w:val="9"/>
    <w:qFormat/>
    <w:rsid w:val="00CE0F9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1126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E0F9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unhideWhenUsed/>
    <w:rsid w:val="00CE0F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CE0F98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CE0F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E0F98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semiHidden/>
    <w:rsid w:val="00E1126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7">
    <w:name w:val="Emphasis"/>
    <w:basedOn w:val="a0"/>
    <w:uiPriority w:val="20"/>
    <w:qFormat/>
    <w:rsid w:val="00E1126D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57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74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90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234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7170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3792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0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28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415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810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5356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847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077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677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4005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5817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707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3107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9667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300</Words>
  <Characters>1711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Gurskaya_EO</dc:creator>
  <cp:lastModifiedBy>Gurskaya_EO</cp:lastModifiedBy>
  <cp:revision>2</cp:revision>
  <dcterms:created xsi:type="dcterms:W3CDTF">2020-07-16T08:50:00Z</dcterms:created>
  <dcterms:modified xsi:type="dcterms:W3CDTF">2020-07-16T08:50:00Z</dcterms:modified>
</cp:coreProperties>
</file>