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AD" w:rsidRDefault="008627AD" w:rsidP="008627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6985</wp:posOffset>
            </wp:positionV>
            <wp:extent cx="4011930" cy="1036955"/>
            <wp:effectExtent l="0" t="0" r="0" b="0"/>
            <wp:wrapTight wrapText="bothSides">
              <wp:wrapPolygon edited="0">
                <wp:start x="3795" y="3175"/>
                <wp:lineTo x="205" y="3571"/>
                <wp:lineTo x="205" y="17460"/>
                <wp:lineTo x="6974" y="17460"/>
                <wp:lineTo x="19487" y="17460"/>
                <wp:lineTo x="19282" y="15873"/>
                <wp:lineTo x="19692" y="14285"/>
                <wp:lineTo x="19179" y="13492"/>
                <wp:lineTo x="14667" y="9524"/>
                <wp:lineTo x="18462" y="6746"/>
                <wp:lineTo x="18051" y="3175"/>
                <wp:lineTo x="4308" y="3175"/>
                <wp:lineTo x="3795" y="3175"/>
              </wp:wrapPolygon>
            </wp:wrapTight>
            <wp:docPr id="1" name="Рисунок 1" descr="УРАЛЬСКИЙ Ф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АЛЬСКИЙ Ф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93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27AD" w:rsidRDefault="008627AD" w:rsidP="008627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7AD" w:rsidRDefault="008627AD" w:rsidP="008627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7AD" w:rsidRDefault="00DC2B6B" w:rsidP="008627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7AD">
        <w:rPr>
          <w:rFonts w:ascii="Times New Roman" w:hAnsi="Times New Roman" w:cs="Times New Roman"/>
          <w:b/>
          <w:sz w:val="28"/>
          <w:szCs w:val="28"/>
        </w:rPr>
        <w:t>Почему важно указывать СНИЛС при подаче запросов о предоставлении сведений из ЕГРН, рассказали в Кадастровой палате</w:t>
      </w:r>
      <w:r w:rsidR="008627AD" w:rsidRPr="008627AD">
        <w:rPr>
          <w:rFonts w:ascii="Times New Roman" w:hAnsi="Times New Roman" w:cs="Times New Roman"/>
          <w:b/>
          <w:sz w:val="28"/>
          <w:szCs w:val="28"/>
        </w:rPr>
        <w:t xml:space="preserve"> по Уральскому федеральному округу</w:t>
      </w:r>
      <w:r w:rsidRPr="008627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Сегодня сведения обо всех принадлежащих гражданину объектах недвижимости, расположенных на территории Российской Федерации, можно получить в максимально короткие сроки. При этом в запросе о предоставлении сведений следует указать такие данные правообладателя, с помощью которых его можно будет однозначно идентифицировать в базе данных Единого государственного реестра недвижимости (ЕГРН). </w:t>
      </w:r>
    </w:p>
    <w:p w:rsid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Почему важно указывать страховой номер индивидуального лицевого счета (СНИЛС) при подаче запросов о предоставлении сведений из ЕГРН, рассказал </w:t>
      </w:r>
      <w:r w:rsidR="00937702">
        <w:rPr>
          <w:rFonts w:ascii="Times New Roman" w:hAnsi="Times New Roman" w:cs="Times New Roman"/>
          <w:sz w:val="24"/>
          <w:szCs w:val="24"/>
        </w:rPr>
        <w:t>заместитель директора Кадастровой палаты по Уральскому федеральному округу Юрий Белоусов.</w:t>
      </w:r>
      <w:r w:rsidRPr="008627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Выписка о правах отдельного лица на имевшиеся (имеющиеся) у него объекты недвижимости позволяет получить сведения о наличии прав у определенного лица на объекты недвижимости, в том числе за прошедшее время. В выписке указываются сведения только в отношении конкретного человека. Даже если на объект недвижимого имущества была зарегистрирована долевая собственность, выписка будет содержать данные только на конкретного дольщика. В выписке о правах отдельного лица можно увидеть сведения о наличии прав на недвижимость по состоянию на определенную дату. Для этого нужно указать соответствующие данные в запросе о предоставлении сведений. </w:t>
      </w:r>
    </w:p>
    <w:p w:rsid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Кроме того, для получения актуальной и достоверной информации необходимо внимательно заполнять запрос и указывать в нем необходимые сведения о правообладателе, с помощью которых его можно будет однозначно идентифицировать в ЕГРН. Одним из таких уникальных идентификаторов личности человека является СНИЛС. Он обладает высокой степенью стабильности, то есть не меняется в течение всей жизни, в отличие от номера паспорта или ФИО гражданина. </w:t>
      </w:r>
    </w:p>
    <w:p w:rsid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При этом на территории Российской Федерации проживают граждане, у которых совпадают персональные данные: ФИО и дата рождения. Такие совпадения в некоторых случаях приводят к тому, что система идентификации неверно распознает человека, информацию о котором необходимо предоставить. Чаще это происходит, если информация формируется в автоматическом режиме, без участия сотрудников Кадастровой палаты. В результате гражданин получает выписку с неверными данными. </w:t>
      </w:r>
    </w:p>
    <w:p w:rsid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«Очень важно всегда при заполнении запросов о предоставлении сведений из ЕГРН указывать СНИЛС для того, чтобы сотрудники Кадастровой палаты могли точно определить личность правообладателя и принадлежащие ему объекты. Кроме того, стоит позаботиться о том, чтобы СНИЛС был внесен в ЕГРН, если у вас в собственности есть какие-либо объекты </w:t>
      </w:r>
      <w:r w:rsidRPr="00937702">
        <w:rPr>
          <w:rFonts w:ascii="Times New Roman" w:hAnsi="Times New Roman" w:cs="Times New Roman"/>
          <w:sz w:val="24"/>
          <w:szCs w:val="24"/>
        </w:rPr>
        <w:t xml:space="preserve">недвижимости», – отмечает </w:t>
      </w:r>
      <w:r w:rsidR="00937702" w:rsidRPr="00937702">
        <w:rPr>
          <w:rFonts w:ascii="Times New Roman" w:hAnsi="Times New Roman" w:cs="Times New Roman"/>
          <w:sz w:val="24"/>
          <w:szCs w:val="24"/>
        </w:rPr>
        <w:t>Юрий Белоусов</w:t>
      </w:r>
      <w:r w:rsidRPr="00937702">
        <w:rPr>
          <w:rFonts w:ascii="Times New Roman" w:hAnsi="Times New Roman" w:cs="Times New Roman"/>
          <w:sz w:val="24"/>
          <w:szCs w:val="24"/>
        </w:rPr>
        <w:t>.</w:t>
      </w:r>
      <w:r w:rsidRPr="008627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99C" w:rsidRPr="008627AD" w:rsidRDefault="00DC2B6B" w:rsidP="0086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AD">
        <w:rPr>
          <w:rFonts w:ascii="Times New Roman" w:hAnsi="Times New Roman" w:cs="Times New Roman"/>
          <w:sz w:val="24"/>
          <w:szCs w:val="24"/>
        </w:rPr>
        <w:t xml:space="preserve">Помимо этого, в ведомстве напомнили, что сведения из ЕГРН можно получить в электронном виде посредством сайта Росреестра </w:t>
      </w:r>
      <w:hyperlink r:id="rId5" w:tgtFrame="_blank" w:history="1">
        <w:proofErr w:type="spellStart"/>
        <w:r w:rsidRPr="008627AD">
          <w:rPr>
            <w:rStyle w:val="a3"/>
            <w:rFonts w:ascii="Times New Roman" w:hAnsi="Times New Roman" w:cs="Times New Roman"/>
            <w:sz w:val="24"/>
            <w:szCs w:val="24"/>
          </w:rPr>
          <w:t>rosreestr.ru</w:t>
        </w:r>
        <w:proofErr w:type="spellEnd"/>
      </w:hyperlink>
      <w:r w:rsidRPr="008627AD">
        <w:rPr>
          <w:rFonts w:ascii="Times New Roman" w:hAnsi="Times New Roman" w:cs="Times New Roman"/>
          <w:sz w:val="24"/>
          <w:szCs w:val="24"/>
        </w:rPr>
        <w:t xml:space="preserve"> или с помощью </w:t>
      </w:r>
      <w:proofErr w:type="spellStart"/>
      <w:r w:rsidRPr="008627A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627AD">
        <w:rPr>
          <w:rFonts w:ascii="Times New Roman" w:hAnsi="Times New Roman" w:cs="Times New Roman"/>
          <w:sz w:val="24"/>
          <w:szCs w:val="24"/>
        </w:rPr>
        <w:t xml:space="preserve"> – сервиса Федеральной кадастровой палаты </w:t>
      </w:r>
      <w:hyperlink r:id="rId6" w:tgtFrame="_blank" w:history="1">
        <w:proofErr w:type="spellStart"/>
        <w:r w:rsidRPr="008627AD">
          <w:rPr>
            <w:rStyle w:val="a3"/>
            <w:rFonts w:ascii="Times New Roman" w:hAnsi="Times New Roman" w:cs="Times New Roman"/>
            <w:sz w:val="24"/>
            <w:szCs w:val="24"/>
          </w:rPr>
          <w:t>spv.kadastr.ru</w:t>
        </w:r>
        <w:proofErr w:type="spellEnd"/>
      </w:hyperlink>
      <w:r w:rsidRPr="008627AD">
        <w:rPr>
          <w:rFonts w:ascii="Times New Roman" w:hAnsi="Times New Roman" w:cs="Times New Roman"/>
          <w:sz w:val="24"/>
          <w:szCs w:val="24"/>
        </w:rPr>
        <w:t xml:space="preserve">. Для получения сведений на бумажном носителе можно обратиться в </w:t>
      </w:r>
      <w:proofErr w:type="gramStart"/>
      <w:r w:rsidRPr="008627AD">
        <w:rPr>
          <w:rFonts w:ascii="Times New Roman" w:hAnsi="Times New Roman" w:cs="Times New Roman"/>
          <w:sz w:val="24"/>
          <w:szCs w:val="24"/>
        </w:rPr>
        <w:t>ближайший</w:t>
      </w:r>
      <w:proofErr w:type="gramEnd"/>
      <w:r w:rsidRPr="008627AD">
        <w:rPr>
          <w:rFonts w:ascii="Times New Roman" w:hAnsi="Times New Roman" w:cs="Times New Roman"/>
          <w:sz w:val="24"/>
          <w:szCs w:val="24"/>
        </w:rPr>
        <w:t xml:space="preserve"> МФЦ независимо от места нахождения объекта недвижимости.</w:t>
      </w:r>
    </w:p>
    <w:sectPr w:rsidR="0083799C" w:rsidRPr="008627AD" w:rsidSect="008627A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C2B6B"/>
    <w:rsid w:val="000B3D22"/>
    <w:rsid w:val="0083799C"/>
    <w:rsid w:val="00855CEC"/>
    <w:rsid w:val="008627AD"/>
    <w:rsid w:val="00937702"/>
    <w:rsid w:val="00DC2B6B"/>
    <w:rsid w:val="00F4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B6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2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spv.kadastr.ru&amp;post=-187575738_59&amp;cc_key=" TargetMode="External"/><Relationship Id="rId5" Type="http://schemas.openxmlformats.org/officeDocument/2006/relationships/hyperlink" Target="https://vk.com/away.php?to=http%3A%2F%2Frosreestr.ru&amp;post=-187575738_59&amp;cc_key=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3</cp:revision>
  <dcterms:created xsi:type="dcterms:W3CDTF">2020-07-16T03:44:00Z</dcterms:created>
  <dcterms:modified xsi:type="dcterms:W3CDTF">2020-07-20T04:10:00Z</dcterms:modified>
</cp:coreProperties>
</file>